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7C308E" w:rsidRPr="007C308E" w:rsidRDefault="005251FA" w:rsidP="007C308E">
      <w:pPr>
        <w:widowControl w:val="0"/>
        <w:jc w:val="center"/>
        <w:rPr>
          <w:b/>
          <w:sz w:val="26"/>
          <w:szCs w:val="26"/>
        </w:rPr>
      </w:pPr>
      <w:r>
        <w:rPr>
          <w:rFonts w:ascii="Times New Roman" w:eastAsia="Times New Roman" w:hAnsi="Times New Roman" w:cs="Times New Roman"/>
          <w:b/>
          <w:bCs/>
          <w:color w:val="000000"/>
          <w:sz w:val="24"/>
          <w:szCs w:val="24"/>
          <w:lang w:eastAsia="ru-RU"/>
        </w:rPr>
        <w:t xml:space="preserve">автомобиль </w:t>
      </w:r>
      <w:r w:rsidR="007C308E" w:rsidRPr="00DF1C0A">
        <w:rPr>
          <w:b/>
          <w:sz w:val="26"/>
          <w:szCs w:val="26"/>
          <w:lang w:val="en-US"/>
        </w:rPr>
        <w:t>NISSAN</w:t>
      </w:r>
      <w:r w:rsidR="007C308E" w:rsidRPr="007C308E">
        <w:rPr>
          <w:b/>
          <w:sz w:val="26"/>
          <w:szCs w:val="26"/>
        </w:rPr>
        <w:t xml:space="preserve"> </w:t>
      </w:r>
      <w:r w:rsidR="007C308E" w:rsidRPr="00DF1C0A">
        <w:rPr>
          <w:b/>
          <w:sz w:val="26"/>
          <w:szCs w:val="26"/>
          <w:lang w:val="en-US"/>
        </w:rPr>
        <w:t>TEANA</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6D1E4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03 февраля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 xml:space="preserve">3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B33FE0"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B33FE0" w:rsidRPr="00B33FE0">
        <w:rPr>
          <w:rFonts w:ascii="Times New Roman" w:hAnsi="Times New Roman" w:cs="Times New Roman"/>
          <w:sz w:val="24"/>
          <w:szCs w:val="24"/>
        </w:rPr>
        <w:t xml:space="preserve">Решение Белогорского городского Совета народных депутатов от </w:t>
      </w:r>
      <w:r w:rsidR="004022EE">
        <w:rPr>
          <w:rFonts w:ascii="Times New Roman" w:hAnsi="Times New Roman" w:cs="Times New Roman"/>
          <w:sz w:val="24"/>
          <w:szCs w:val="24"/>
        </w:rPr>
        <w:t xml:space="preserve">19.12.2022 </w:t>
      </w:r>
      <w:r w:rsidR="00B33FE0" w:rsidRPr="00B33FE0">
        <w:rPr>
          <w:rFonts w:ascii="Times New Roman" w:hAnsi="Times New Roman" w:cs="Times New Roman"/>
          <w:sz w:val="24"/>
          <w:szCs w:val="24"/>
        </w:rPr>
        <w:t xml:space="preserve">№ 02/09 «Об утверждении Программы приватизации муниципального имущества города Белогорск на 2023 год». </w:t>
      </w:r>
      <w:proofErr w:type="gramEnd"/>
    </w:p>
    <w:p w:rsidR="00C22CAD" w:rsidRPr="00C22CAD" w:rsidRDefault="00C22CAD" w:rsidP="00B33FE0">
      <w:pPr>
        <w:widowControl w:val="0"/>
        <w:tabs>
          <w:tab w:val="num" w:pos="0"/>
        </w:tabs>
        <w:suppressAutoHyphens/>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автомобиль </w:t>
      </w:r>
      <w:r w:rsidR="008B372D" w:rsidRPr="008B372D">
        <w:rPr>
          <w:rFonts w:ascii="Times New Roman" w:hAnsi="Times New Roman" w:cs="Times New Roman"/>
          <w:sz w:val="24"/>
          <w:szCs w:val="24"/>
          <w:lang w:val="en-US"/>
        </w:rPr>
        <w:t>NISSAN</w:t>
      </w:r>
      <w:r w:rsidR="008B372D" w:rsidRPr="008B372D">
        <w:rPr>
          <w:rFonts w:ascii="Times New Roman" w:hAnsi="Times New Roman" w:cs="Times New Roman"/>
          <w:sz w:val="24"/>
          <w:szCs w:val="24"/>
        </w:rPr>
        <w:t xml:space="preserve"> </w:t>
      </w:r>
      <w:r w:rsidR="008B372D" w:rsidRPr="008B372D">
        <w:rPr>
          <w:rFonts w:ascii="Times New Roman" w:hAnsi="Times New Roman" w:cs="Times New Roman"/>
          <w:sz w:val="24"/>
          <w:szCs w:val="24"/>
          <w:lang w:val="en-US"/>
        </w:rPr>
        <w:t>TEANA</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73722E">
        <w:rPr>
          <w:rFonts w:ascii="Times New Roman" w:eastAsia="Times New Roman" w:hAnsi="Times New Roman" w:cs="Times New Roman"/>
          <w:color w:val="000000"/>
          <w:sz w:val="24"/>
          <w:szCs w:val="24"/>
          <w:lang w:eastAsia="ru-RU"/>
        </w:rPr>
        <w:t>0</w:t>
      </w:r>
      <w:r w:rsidR="008B372D">
        <w:rPr>
          <w:rFonts w:ascii="Times New Roman" w:eastAsia="Times New Roman" w:hAnsi="Times New Roman" w:cs="Times New Roman"/>
          <w:color w:val="000000"/>
          <w:sz w:val="24"/>
          <w:szCs w:val="24"/>
          <w:lang w:eastAsia="ru-RU"/>
        </w:rPr>
        <w:t>2.02.2023</w:t>
      </w:r>
      <w:r w:rsidR="003954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386002" w:rsidRPr="00386002">
        <w:rPr>
          <w:rFonts w:ascii="Times New Roman" w:hAnsi="Times New Roman" w:cs="Times New Roman"/>
          <w:b/>
          <w:sz w:val="24"/>
          <w:szCs w:val="24"/>
          <w:lang w:val="en-US"/>
        </w:rPr>
        <w:t>NISSAN</w:t>
      </w:r>
      <w:r w:rsidR="00386002" w:rsidRPr="00386002">
        <w:rPr>
          <w:rFonts w:ascii="Times New Roman" w:hAnsi="Times New Roman" w:cs="Times New Roman"/>
          <w:b/>
          <w:sz w:val="24"/>
          <w:szCs w:val="24"/>
        </w:rPr>
        <w:t xml:space="preserve"> </w:t>
      </w:r>
      <w:r w:rsidR="00386002" w:rsidRPr="00386002">
        <w:rPr>
          <w:rFonts w:ascii="Times New Roman" w:hAnsi="Times New Roman" w:cs="Times New Roman"/>
          <w:b/>
          <w:sz w:val="24"/>
          <w:szCs w:val="24"/>
          <w:lang w:val="en-US"/>
        </w:rPr>
        <w:t>TEANA</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w:t>
      </w:r>
      <w:r w:rsidR="00386002">
        <w:rPr>
          <w:rFonts w:ascii="Times New Roman" w:eastAsia="Times New Roman" w:hAnsi="Times New Roman" w:cs="Times New Roman"/>
          <w:color w:val="000000"/>
          <w:sz w:val="24"/>
          <w:szCs w:val="24"/>
          <w:lang w:eastAsia="ru-RU"/>
        </w:rPr>
        <w:t xml:space="preserve">ьного образования </w:t>
      </w:r>
      <w:r w:rsidR="00E97569" w:rsidRPr="00E97569">
        <w:rPr>
          <w:rFonts w:ascii="Times New Roman" w:eastAsia="Times New Roman" w:hAnsi="Times New Roman" w:cs="Times New Roman"/>
          <w:color w:val="000000"/>
          <w:sz w:val="24"/>
          <w:szCs w:val="24"/>
          <w:lang w:eastAsia="ru-RU"/>
        </w:rPr>
        <w:t>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001BB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82D0E" w:rsidRPr="00482D0E">
        <w:rPr>
          <w:rFonts w:ascii="Times New Roman" w:eastAsia="Times New Roman" w:hAnsi="Times New Roman" w:cs="Times New Roman"/>
          <w:b/>
          <w:color w:val="000000"/>
          <w:sz w:val="24"/>
          <w:szCs w:val="24"/>
          <w:lang w:eastAsia="ru-RU"/>
        </w:rPr>
        <w:t>04 февраля 2023</w:t>
      </w:r>
      <w:r w:rsidR="00F36DE5">
        <w:rPr>
          <w:rFonts w:ascii="Times New Roman" w:eastAsia="Times New Roman" w:hAnsi="Times New Roman" w:cs="Times New Roman"/>
          <w:b/>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001BB4">
        <w:rPr>
          <w:rFonts w:ascii="Times New Roman" w:eastAsia="Times New Roman" w:hAnsi="Times New Roman" w:cs="Times New Roman"/>
          <w:b/>
          <w:color w:val="000000"/>
          <w:sz w:val="24"/>
          <w:szCs w:val="24"/>
          <w:lang w:eastAsia="ru-RU"/>
        </w:rPr>
        <w:t xml:space="preserve"> </w:t>
      </w:r>
      <w:r w:rsidR="00001BB4" w:rsidRPr="00001BB4">
        <w:rPr>
          <w:rFonts w:ascii="Times New Roman" w:eastAsia="Times New Roman" w:hAnsi="Times New Roman" w:cs="Times New Roman"/>
          <w:color w:val="000000"/>
          <w:sz w:val="24"/>
          <w:szCs w:val="24"/>
          <w:lang w:eastAsia="ru-RU"/>
        </w:rPr>
        <w:t>или 08 часов 00 минут по местному времени</w:t>
      </w:r>
      <w:r w:rsidRPr="00001BB4">
        <w:rPr>
          <w:rFonts w:ascii="Times New Roman" w:eastAsia="Times New Roman" w:hAnsi="Times New Roman" w:cs="Times New Roman"/>
          <w:color w:val="000000"/>
          <w:sz w:val="24"/>
          <w:szCs w:val="24"/>
          <w:lang w:eastAsia="ru-RU"/>
        </w:rPr>
        <w:t>.</w:t>
      </w:r>
    </w:p>
    <w:p w:rsidR="00C22CAD" w:rsidRPr="0009622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9B3226" w:rsidRPr="009B3226">
        <w:rPr>
          <w:rFonts w:ascii="Times New Roman" w:eastAsia="Times New Roman" w:hAnsi="Times New Roman" w:cs="Times New Roman"/>
          <w:b/>
          <w:color w:val="000000"/>
          <w:sz w:val="24"/>
          <w:szCs w:val="24"/>
          <w:lang w:eastAsia="ru-RU"/>
        </w:rPr>
        <w:t>01 марта 2023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9B3226">
        <w:rPr>
          <w:rFonts w:ascii="Times New Roman" w:eastAsia="Times New Roman" w:hAnsi="Times New Roman" w:cs="Times New Roman"/>
          <w:b/>
          <w:color w:val="000000"/>
          <w:sz w:val="24"/>
          <w:szCs w:val="24"/>
          <w:lang w:eastAsia="ru-RU"/>
        </w:rPr>
        <w:t xml:space="preserve"> </w:t>
      </w:r>
      <w:r w:rsidR="009B3226" w:rsidRPr="00096228">
        <w:rPr>
          <w:rFonts w:ascii="Times New Roman" w:eastAsia="Times New Roman" w:hAnsi="Times New Roman" w:cs="Times New Roman"/>
          <w:color w:val="000000"/>
          <w:sz w:val="24"/>
          <w:szCs w:val="24"/>
          <w:lang w:eastAsia="ru-RU"/>
        </w:rPr>
        <w:t xml:space="preserve">или 17 часов 00 </w:t>
      </w:r>
      <w:r w:rsidR="00096228" w:rsidRPr="00096228">
        <w:rPr>
          <w:rFonts w:ascii="Times New Roman" w:eastAsia="Times New Roman" w:hAnsi="Times New Roman" w:cs="Times New Roman"/>
          <w:color w:val="000000"/>
          <w:sz w:val="24"/>
          <w:szCs w:val="24"/>
          <w:lang w:eastAsia="ru-RU"/>
        </w:rPr>
        <w:t>минут по местному времени</w:t>
      </w:r>
      <w:r w:rsidRPr="00096228">
        <w:rPr>
          <w:rFonts w:ascii="Times New Roman" w:eastAsia="Times New Roman" w:hAnsi="Times New Roman" w:cs="Times New Roman"/>
          <w:color w:val="000000"/>
          <w:sz w:val="24"/>
          <w:szCs w:val="24"/>
          <w:lang w:eastAsia="ru-RU"/>
        </w:rPr>
        <w:t>.</w:t>
      </w:r>
    </w:p>
    <w:p w:rsidR="00C22CAD" w:rsidRPr="00827047"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27047" w:rsidRPr="00827047">
        <w:rPr>
          <w:rFonts w:ascii="Times New Roman" w:eastAsia="Times New Roman" w:hAnsi="Times New Roman" w:cs="Times New Roman"/>
          <w:b/>
          <w:color w:val="000000"/>
          <w:sz w:val="24"/>
          <w:szCs w:val="24"/>
          <w:lang w:eastAsia="ru-RU"/>
        </w:rPr>
        <w:t>03 марта 2023</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827047">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827047">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827047">
        <w:rPr>
          <w:rFonts w:ascii="Times New Roman" w:eastAsia="Times New Roman" w:hAnsi="Times New Roman" w:cs="Times New Roman"/>
          <w:b/>
          <w:bCs/>
          <w:color w:val="000000"/>
          <w:sz w:val="24"/>
          <w:szCs w:val="24"/>
          <w:lang w:eastAsia="ru-RU"/>
        </w:rPr>
        <w:t xml:space="preserve"> </w:t>
      </w:r>
      <w:r w:rsidR="00827047" w:rsidRPr="00827047">
        <w:rPr>
          <w:rFonts w:ascii="Times New Roman" w:eastAsia="Times New Roman" w:hAnsi="Times New Roman" w:cs="Times New Roman"/>
          <w:bCs/>
          <w:color w:val="000000"/>
          <w:sz w:val="24"/>
          <w:szCs w:val="24"/>
          <w:lang w:eastAsia="ru-RU"/>
        </w:rPr>
        <w:t>или 10 часов 00 минут по местному времени</w:t>
      </w:r>
      <w:r w:rsidR="00C22CAD" w:rsidRPr="00827047">
        <w:rPr>
          <w:rFonts w:ascii="Times New Roman" w:eastAsia="Times New Roman" w:hAnsi="Times New Roman" w:cs="Times New Roman"/>
          <w:bCs/>
          <w:color w:val="000000"/>
          <w:sz w:val="24"/>
          <w:szCs w:val="24"/>
          <w:lang w:eastAsia="ru-RU"/>
        </w:rPr>
        <w:t>.</w:t>
      </w:r>
    </w:p>
    <w:p w:rsidR="00C22CAD" w:rsidRPr="00C22CAD" w:rsidRDefault="00C22CAD" w:rsidP="00805406">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 </w:t>
      </w:r>
      <w:r w:rsidR="000E5F92">
        <w:rPr>
          <w:rFonts w:ascii="Times New Roman" w:eastAsia="Times New Roman" w:hAnsi="Times New Roman" w:cs="Times New Roman"/>
          <w:b/>
          <w:color w:val="000000"/>
          <w:sz w:val="24"/>
          <w:szCs w:val="24"/>
          <w:lang w:eastAsia="ru-RU"/>
        </w:rPr>
        <w:t xml:space="preserve">06 марта 2023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w:t>
      </w:r>
      <w:r w:rsidR="000E5F92">
        <w:rPr>
          <w:rFonts w:ascii="Times New Roman" w:eastAsia="Times New Roman" w:hAnsi="Times New Roman" w:cs="Times New Roman"/>
          <w:b/>
          <w:bCs/>
          <w:color w:val="000000"/>
          <w:sz w:val="24"/>
          <w:szCs w:val="24"/>
          <w:lang w:eastAsia="ru-RU"/>
        </w:rPr>
        <w:t>4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805406">
        <w:rPr>
          <w:rFonts w:ascii="Times New Roman" w:eastAsia="Times New Roman" w:hAnsi="Times New Roman" w:cs="Times New Roman"/>
          <w:b/>
          <w:color w:val="000000"/>
          <w:sz w:val="24"/>
          <w:szCs w:val="24"/>
          <w:lang w:eastAsia="ru-RU"/>
        </w:rPr>
        <w:t xml:space="preserve"> </w:t>
      </w:r>
      <w:r w:rsidR="00805406" w:rsidRPr="00805406">
        <w:rPr>
          <w:rFonts w:ascii="Times New Roman" w:eastAsia="Times New Roman" w:hAnsi="Times New Roman" w:cs="Times New Roman"/>
          <w:color w:val="000000"/>
          <w:sz w:val="24"/>
          <w:szCs w:val="24"/>
          <w:lang w:eastAsia="ru-RU"/>
        </w:rPr>
        <w:t>или</w:t>
      </w:r>
      <w:r w:rsidR="00805406">
        <w:rPr>
          <w:rFonts w:ascii="Times New Roman" w:eastAsia="Times New Roman" w:hAnsi="Times New Roman" w:cs="Times New Roman"/>
          <w:b/>
          <w:color w:val="000000"/>
          <w:sz w:val="24"/>
          <w:szCs w:val="24"/>
          <w:lang w:eastAsia="ru-RU"/>
        </w:rPr>
        <w:t xml:space="preserve"> </w:t>
      </w:r>
      <w:r w:rsidR="00805406" w:rsidRPr="00827047">
        <w:rPr>
          <w:rFonts w:ascii="Times New Roman" w:eastAsia="Times New Roman" w:hAnsi="Times New Roman" w:cs="Times New Roman"/>
          <w:bCs/>
          <w:color w:val="000000"/>
          <w:sz w:val="24"/>
          <w:szCs w:val="24"/>
          <w:lang w:eastAsia="ru-RU"/>
        </w:rPr>
        <w:t>10 часов 00 минут по местному времени</w:t>
      </w:r>
      <w:r w:rsidR="00805406">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в сети «</w:t>
      </w:r>
      <w:bookmarkStart w:id="0" w:name="_GoBack"/>
      <w:bookmarkEnd w:id="0"/>
      <w:r w:rsidR="009C592D">
        <w:rPr>
          <w:rFonts w:ascii="Times New Roman" w:eastAsia="Times New Roman" w:hAnsi="Times New Roman" w:cs="Times New Roman"/>
          <w:color w:val="000000"/>
          <w:sz w:val="24"/>
          <w:szCs w:val="24"/>
          <w:lang w:eastAsia="ru-RU"/>
        </w:rPr>
        <w:t xml:space="preserve">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F810BD" w:rsidRPr="00F810BD">
        <w:rPr>
          <w:rFonts w:ascii="Times New Roman" w:eastAsia="Times New Roman" w:hAnsi="Times New Roman" w:cs="Times New Roman"/>
          <w:color w:val="000000"/>
          <w:sz w:val="24"/>
          <w:szCs w:val="24"/>
          <w:u w:val="single"/>
          <w:lang w:eastAsia="ru-RU"/>
        </w:rPr>
        <w:t>на торги не выставлялось</w:t>
      </w:r>
      <w:r w:rsidR="00F810BD">
        <w:rPr>
          <w:rFonts w:ascii="Times New Roman" w:eastAsia="Times New Roman" w:hAnsi="Times New Roman" w:cs="Times New Roman"/>
          <w:color w:val="000000"/>
          <w:sz w:val="24"/>
          <w:szCs w:val="24"/>
          <w:lang w:eastAsia="ru-RU"/>
        </w:rPr>
        <w:t>.</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45592F" w:rsidRPr="00F03282" w:rsidRDefault="0045592F" w:rsidP="0045592F">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F5130A" w:rsidP="00F5130A">
      <w:pPr>
        <w:spacing w:after="0" w:line="240" w:lineRule="auto"/>
        <w:jc w:val="both"/>
        <w:rPr>
          <w:rFonts w:ascii="Times New Roman" w:hAnsi="Times New Roman" w:cs="Times New Roman"/>
          <w:sz w:val="24"/>
          <w:szCs w:val="24"/>
        </w:rPr>
      </w:pPr>
      <w:r w:rsidRPr="00F5130A">
        <w:rPr>
          <w:rFonts w:ascii="Times New Roman" w:hAnsi="Times New Roman" w:cs="Times New Roman"/>
          <w:sz w:val="24"/>
          <w:szCs w:val="24"/>
        </w:rPr>
        <w:t xml:space="preserve">Автомобиль </w:t>
      </w:r>
      <w:r w:rsidRPr="00F5130A">
        <w:rPr>
          <w:rFonts w:ascii="Times New Roman" w:hAnsi="Times New Roman" w:cs="Times New Roman"/>
          <w:sz w:val="24"/>
          <w:szCs w:val="24"/>
          <w:lang w:val="en-US"/>
        </w:rPr>
        <w:t>NISSAN</w:t>
      </w:r>
      <w:r w:rsidRPr="00F5130A">
        <w:rPr>
          <w:rFonts w:ascii="Times New Roman" w:hAnsi="Times New Roman" w:cs="Times New Roman"/>
          <w:sz w:val="24"/>
          <w:szCs w:val="24"/>
        </w:rPr>
        <w:t xml:space="preserve"> </w:t>
      </w:r>
      <w:r w:rsidRPr="00F5130A">
        <w:rPr>
          <w:rFonts w:ascii="Times New Roman" w:hAnsi="Times New Roman" w:cs="Times New Roman"/>
          <w:sz w:val="24"/>
          <w:szCs w:val="24"/>
          <w:lang w:val="en-US"/>
        </w:rPr>
        <w:t>TEANA</w:t>
      </w:r>
      <w:r w:rsidRPr="00F5130A">
        <w:rPr>
          <w:rFonts w:ascii="Times New Roman" w:hAnsi="Times New Roman" w:cs="Times New Roman"/>
          <w:sz w:val="24"/>
          <w:szCs w:val="24"/>
        </w:rPr>
        <w:t xml:space="preserve">; </w:t>
      </w:r>
      <w:r w:rsidRPr="00F5130A">
        <w:rPr>
          <w:rFonts w:ascii="Times New Roman" w:hAnsi="Times New Roman" w:cs="Times New Roman"/>
          <w:sz w:val="24"/>
          <w:szCs w:val="24"/>
          <w:lang w:val="en-US"/>
        </w:rPr>
        <w:t>B</w:t>
      </w:r>
      <w:r w:rsidRPr="00F5130A">
        <w:rPr>
          <w:rFonts w:ascii="Times New Roman" w:hAnsi="Times New Roman" w:cs="Times New Roman"/>
          <w:sz w:val="24"/>
          <w:szCs w:val="24"/>
        </w:rPr>
        <w:t xml:space="preserve">668КХ28, идентификационный номер: </w:t>
      </w:r>
      <w:r w:rsidRPr="00F5130A">
        <w:rPr>
          <w:rFonts w:ascii="Times New Roman" w:hAnsi="Times New Roman" w:cs="Times New Roman"/>
          <w:sz w:val="24"/>
          <w:szCs w:val="24"/>
          <w:lang w:val="en-US"/>
        </w:rPr>
        <w:t>Z</w:t>
      </w:r>
      <w:r w:rsidRPr="00F5130A">
        <w:rPr>
          <w:rFonts w:ascii="Times New Roman" w:hAnsi="Times New Roman" w:cs="Times New Roman"/>
          <w:sz w:val="24"/>
          <w:szCs w:val="24"/>
        </w:rPr>
        <w:t>8</w:t>
      </w:r>
      <w:r w:rsidRPr="00F5130A">
        <w:rPr>
          <w:rFonts w:ascii="Times New Roman" w:hAnsi="Times New Roman" w:cs="Times New Roman"/>
          <w:sz w:val="24"/>
          <w:szCs w:val="24"/>
          <w:lang w:val="en-US"/>
        </w:rPr>
        <w:t>NBBUJ</w:t>
      </w:r>
      <w:r w:rsidRPr="00F5130A">
        <w:rPr>
          <w:rFonts w:ascii="Times New Roman" w:hAnsi="Times New Roman" w:cs="Times New Roman"/>
          <w:sz w:val="24"/>
          <w:szCs w:val="24"/>
        </w:rPr>
        <w:t>329</w:t>
      </w:r>
      <w:r w:rsidRPr="00F5130A">
        <w:rPr>
          <w:rFonts w:ascii="Times New Roman" w:hAnsi="Times New Roman" w:cs="Times New Roman"/>
          <w:sz w:val="24"/>
          <w:szCs w:val="24"/>
          <w:lang w:val="en-US"/>
        </w:rPr>
        <w:t>S</w:t>
      </w:r>
      <w:r w:rsidRPr="00F5130A">
        <w:rPr>
          <w:rFonts w:ascii="Times New Roman" w:hAnsi="Times New Roman" w:cs="Times New Roman"/>
          <w:sz w:val="24"/>
          <w:szCs w:val="24"/>
        </w:rPr>
        <w:t>002811, год изготовления: 2009; модель, номер двигателя</w:t>
      </w:r>
      <w:r>
        <w:rPr>
          <w:rFonts w:ascii="Times New Roman" w:hAnsi="Times New Roman" w:cs="Times New Roman"/>
          <w:sz w:val="24"/>
          <w:szCs w:val="24"/>
        </w:rPr>
        <w:t xml:space="preserve">: </w:t>
      </w:r>
      <w:r w:rsidRPr="00F5130A">
        <w:rPr>
          <w:rFonts w:ascii="Times New Roman" w:hAnsi="Times New Roman" w:cs="Times New Roman"/>
          <w:sz w:val="24"/>
          <w:szCs w:val="24"/>
          <w:lang w:val="en-US"/>
        </w:rPr>
        <w:t>VQ</w:t>
      </w:r>
      <w:r w:rsidRPr="00F5130A">
        <w:rPr>
          <w:rFonts w:ascii="Times New Roman" w:hAnsi="Times New Roman" w:cs="Times New Roman"/>
          <w:sz w:val="24"/>
          <w:szCs w:val="24"/>
        </w:rPr>
        <w:t>25-478841</w:t>
      </w:r>
      <w:r w:rsidRPr="00F5130A">
        <w:rPr>
          <w:rFonts w:ascii="Times New Roman" w:hAnsi="Times New Roman" w:cs="Times New Roman"/>
          <w:sz w:val="24"/>
          <w:szCs w:val="24"/>
          <w:lang w:val="en-US"/>
        </w:rPr>
        <w:t>A</w:t>
      </w:r>
      <w:r w:rsidRPr="00F5130A">
        <w:rPr>
          <w:rFonts w:ascii="Times New Roman" w:hAnsi="Times New Roman" w:cs="Times New Roman"/>
          <w:sz w:val="24"/>
          <w:szCs w:val="24"/>
        </w:rPr>
        <w:t xml:space="preserve">; кузов: </w:t>
      </w:r>
      <w:r w:rsidRPr="00F5130A">
        <w:rPr>
          <w:rFonts w:ascii="Times New Roman" w:hAnsi="Times New Roman" w:cs="Times New Roman"/>
          <w:sz w:val="24"/>
          <w:szCs w:val="24"/>
          <w:lang w:val="en-US"/>
        </w:rPr>
        <w:t>Z</w:t>
      </w:r>
      <w:r w:rsidRPr="00F5130A">
        <w:rPr>
          <w:rFonts w:ascii="Times New Roman" w:hAnsi="Times New Roman" w:cs="Times New Roman"/>
          <w:sz w:val="24"/>
          <w:szCs w:val="24"/>
        </w:rPr>
        <w:t>8</w:t>
      </w:r>
      <w:r w:rsidRPr="00F5130A">
        <w:rPr>
          <w:rFonts w:ascii="Times New Roman" w:hAnsi="Times New Roman" w:cs="Times New Roman"/>
          <w:sz w:val="24"/>
          <w:szCs w:val="24"/>
          <w:lang w:val="en-US"/>
        </w:rPr>
        <w:t>NBBUJ</w:t>
      </w:r>
      <w:r w:rsidRPr="00F5130A">
        <w:rPr>
          <w:rFonts w:ascii="Times New Roman" w:hAnsi="Times New Roman" w:cs="Times New Roman"/>
          <w:sz w:val="24"/>
          <w:szCs w:val="24"/>
        </w:rPr>
        <w:t>329</w:t>
      </w:r>
      <w:r w:rsidRPr="00F5130A">
        <w:rPr>
          <w:rFonts w:ascii="Times New Roman" w:hAnsi="Times New Roman" w:cs="Times New Roman"/>
          <w:sz w:val="24"/>
          <w:szCs w:val="24"/>
          <w:lang w:val="en-US"/>
        </w:rPr>
        <w:t>S</w:t>
      </w:r>
      <w:r w:rsidRPr="00F5130A">
        <w:rPr>
          <w:rFonts w:ascii="Times New Roman" w:hAnsi="Times New Roman" w:cs="Times New Roman"/>
          <w:sz w:val="24"/>
          <w:szCs w:val="24"/>
        </w:rPr>
        <w:t>002811, цвет кузова: черный</w:t>
      </w:r>
      <w:r w:rsidRPr="00F5130A">
        <w:rPr>
          <w:sz w:val="24"/>
          <w:szCs w:val="24"/>
        </w:rPr>
        <w:t xml:space="preserve">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F5130A">
        <w:rPr>
          <w:rFonts w:ascii="Times New Roman" w:eastAsia="Times New Roman" w:hAnsi="Times New Roman" w:cs="Times New Roman"/>
          <w:b/>
          <w:color w:val="000000"/>
          <w:sz w:val="24"/>
          <w:szCs w:val="24"/>
          <w:lang w:eastAsia="ru-RU"/>
        </w:rPr>
        <w:t>Гагарина, д. 17</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926"/>
      </w:tblGrid>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color w:val="FF0000"/>
                <w:sz w:val="24"/>
                <w:szCs w:val="24"/>
              </w:rPr>
            </w:pPr>
            <w:r w:rsidRPr="006A0037">
              <w:rPr>
                <w:rFonts w:ascii="Times New Roman" w:hAnsi="Times New Roman" w:cs="Times New Roman"/>
                <w:sz w:val="24"/>
                <w:szCs w:val="24"/>
              </w:rPr>
              <w:t>Марка, модель:</w:t>
            </w:r>
            <w:r w:rsidRPr="006A0037">
              <w:rPr>
                <w:rFonts w:ascii="Times New Roman" w:hAnsi="Times New Roman" w:cs="Times New Roman"/>
                <w:color w:val="FF0000"/>
                <w:sz w:val="24"/>
                <w:szCs w:val="24"/>
              </w:rPr>
              <w:t xml:space="preserve"> </w:t>
            </w:r>
            <w:r w:rsidRPr="006A0037">
              <w:rPr>
                <w:rFonts w:ascii="Times New Roman" w:hAnsi="Times New Roman" w:cs="Times New Roman"/>
                <w:sz w:val="24"/>
                <w:szCs w:val="24"/>
                <w:lang w:val="en-US"/>
              </w:rPr>
              <w:t>NISSAN</w:t>
            </w:r>
            <w:r w:rsidRPr="006A0037">
              <w:rPr>
                <w:rFonts w:ascii="Times New Roman" w:hAnsi="Times New Roman" w:cs="Times New Roman"/>
                <w:sz w:val="24"/>
                <w:szCs w:val="24"/>
              </w:rPr>
              <w:t xml:space="preserve"> </w:t>
            </w:r>
            <w:r w:rsidRPr="006A0037">
              <w:rPr>
                <w:rFonts w:ascii="Times New Roman" w:hAnsi="Times New Roman" w:cs="Times New Roman"/>
                <w:sz w:val="24"/>
                <w:szCs w:val="24"/>
                <w:lang w:val="en-US"/>
              </w:rPr>
              <w:t>TEANA</w:t>
            </w:r>
          </w:p>
        </w:tc>
        <w:tc>
          <w:tcPr>
            <w:tcW w:w="4926" w:type="dxa"/>
            <w:shd w:val="clear" w:color="auto" w:fill="auto"/>
          </w:tcPr>
          <w:p w:rsidR="006A0037" w:rsidRPr="006A0037" w:rsidRDefault="006A0037" w:rsidP="005C7F19">
            <w:pPr>
              <w:widowControl w:val="0"/>
              <w:tabs>
                <w:tab w:val="num" w:pos="709"/>
              </w:tabs>
              <w:suppressAutoHyphens/>
              <w:spacing w:after="0"/>
              <w:ind w:left="709" w:hanging="709"/>
              <w:rPr>
                <w:rFonts w:ascii="Times New Roman" w:hAnsi="Times New Roman" w:cs="Times New Roman"/>
                <w:color w:val="FF0000"/>
                <w:sz w:val="24"/>
                <w:szCs w:val="24"/>
              </w:rPr>
            </w:pPr>
            <w:r w:rsidRPr="006A0037">
              <w:rPr>
                <w:rFonts w:ascii="Times New Roman" w:hAnsi="Times New Roman" w:cs="Times New Roman"/>
                <w:sz w:val="24"/>
                <w:szCs w:val="24"/>
              </w:rPr>
              <w:t>Рабочий объем двигателя, см</w:t>
            </w:r>
            <w:r w:rsidRPr="006A0037">
              <w:rPr>
                <w:rFonts w:ascii="Times New Roman" w:hAnsi="Times New Roman" w:cs="Times New Roman"/>
                <w:sz w:val="24"/>
                <w:szCs w:val="24"/>
                <w:vertAlign w:val="superscript"/>
              </w:rPr>
              <w:t>3</w:t>
            </w:r>
            <w:r w:rsidRPr="006A0037">
              <w:rPr>
                <w:rFonts w:ascii="Times New Roman" w:hAnsi="Times New Roman" w:cs="Times New Roman"/>
                <w:sz w:val="24"/>
                <w:szCs w:val="24"/>
              </w:rPr>
              <w:t>: 2496</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Тип ТС: седан</w:t>
            </w:r>
          </w:p>
        </w:tc>
        <w:tc>
          <w:tcPr>
            <w:tcW w:w="4926" w:type="dxa"/>
            <w:shd w:val="clear" w:color="auto" w:fill="auto"/>
          </w:tcPr>
          <w:p w:rsidR="006A0037" w:rsidRPr="006A0037" w:rsidRDefault="006A0037" w:rsidP="005C7F19">
            <w:pPr>
              <w:widowControl w:val="0"/>
              <w:tabs>
                <w:tab w:val="num" w:pos="709"/>
              </w:tabs>
              <w:suppressAutoHyphens/>
              <w:spacing w:after="0"/>
              <w:ind w:left="709" w:hanging="709"/>
              <w:rPr>
                <w:rFonts w:ascii="Times New Roman" w:hAnsi="Times New Roman" w:cs="Times New Roman"/>
                <w:sz w:val="24"/>
                <w:szCs w:val="24"/>
              </w:rPr>
            </w:pPr>
            <w:r w:rsidRPr="006A0037">
              <w:rPr>
                <w:rFonts w:ascii="Times New Roman" w:hAnsi="Times New Roman" w:cs="Times New Roman"/>
                <w:sz w:val="24"/>
                <w:szCs w:val="24"/>
              </w:rPr>
              <w:t xml:space="preserve">Мощность двигателя </w:t>
            </w:r>
            <w:proofErr w:type="spellStart"/>
            <w:r w:rsidRPr="006A0037">
              <w:rPr>
                <w:rFonts w:ascii="Times New Roman" w:hAnsi="Times New Roman" w:cs="Times New Roman"/>
                <w:sz w:val="24"/>
                <w:szCs w:val="24"/>
              </w:rPr>
              <w:t>л.с</w:t>
            </w:r>
            <w:proofErr w:type="spellEnd"/>
            <w:r w:rsidRPr="006A0037">
              <w:rPr>
                <w:rFonts w:ascii="Times New Roman" w:hAnsi="Times New Roman" w:cs="Times New Roman"/>
                <w:sz w:val="24"/>
                <w:szCs w:val="24"/>
              </w:rPr>
              <w:t>.: 182</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color w:val="FF0000"/>
                <w:sz w:val="24"/>
                <w:szCs w:val="24"/>
              </w:rPr>
            </w:pPr>
            <w:r w:rsidRPr="006A0037">
              <w:rPr>
                <w:rFonts w:ascii="Times New Roman" w:hAnsi="Times New Roman" w:cs="Times New Roman"/>
                <w:sz w:val="24"/>
                <w:szCs w:val="24"/>
              </w:rPr>
              <w:t>Категория ТС: В</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 xml:space="preserve">Государственный регистрационный знак: </w:t>
            </w:r>
            <w:r w:rsidRPr="006A0037">
              <w:rPr>
                <w:rFonts w:ascii="Times New Roman" w:hAnsi="Times New Roman" w:cs="Times New Roman"/>
                <w:sz w:val="24"/>
                <w:szCs w:val="24"/>
                <w:lang w:val="en-US"/>
              </w:rPr>
              <w:t>B</w:t>
            </w:r>
            <w:r w:rsidRPr="006A0037">
              <w:rPr>
                <w:rFonts w:ascii="Times New Roman" w:hAnsi="Times New Roman" w:cs="Times New Roman"/>
                <w:sz w:val="24"/>
                <w:szCs w:val="24"/>
              </w:rPr>
              <w:t>668КХ28</w:t>
            </w:r>
          </w:p>
        </w:tc>
      </w:tr>
      <w:tr w:rsidR="006A0037" w:rsidRPr="006A0037" w:rsidTr="006A0037">
        <w:trPr>
          <w:trHeight w:val="323"/>
        </w:trPr>
        <w:tc>
          <w:tcPr>
            <w:tcW w:w="4536" w:type="dxa"/>
            <w:vMerge w:val="restart"/>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color w:val="FF0000"/>
                <w:sz w:val="24"/>
                <w:szCs w:val="24"/>
              </w:rPr>
            </w:pPr>
            <w:r w:rsidRPr="006A0037">
              <w:rPr>
                <w:rFonts w:ascii="Times New Roman" w:hAnsi="Times New Roman" w:cs="Times New Roman"/>
                <w:sz w:val="24"/>
                <w:szCs w:val="24"/>
              </w:rPr>
              <w:t>Идентификационный номер:</w:t>
            </w:r>
            <w:r w:rsidRPr="006A0037">
              <w:rPr>
                <w:rFonts w:ascii="Times New Roman" w:hAnsi="Times New Roman" w:cs="Times New Roman"/>
                <w:color w:val="FF0000"/>
                <w:sz w:val="24"/>
                <w:szCs w:val="24"/>
              </w:rPr>
              <w:t xml:space="preserve"> </w:t>
            </w:r>
            <w:r w:rsidRPr="006A0037">
              <w:rPr>
                <w:rFonts w:ascii="Times New Roman" w:hAnsi="Times New Roman" w:cs="Times New Roman"/>
                <w:sz w:val="24"/>
                <w:szCs w:val="24"/>
                <w:lang w:val="en-US"/>
              </w:rPr>
              <w:t>Z</w:t>
            </w:r>
            <w:r w:rsidRPr="006A0037">
              <w:rPr>
                <w:rFonts w:ascii="Times New Roman" w:hAnsi="Times New Roman" w:cs="Times New Roman"/>
                <w:sz w:val="24"/>
                <w:szCs w:val="24"/>
              </w:rPr>
              <w:t>8</w:t>
            </w:r>
            <w:r w:rsidRPr="006A0037">
              <w:rPr>
                <w:rFonts w:ascii="Times New Roman" w:hAnsi="Times New Roman" w:cs="Times New Roman"/>
                <w:sz w:val="24"/>
                <w:szCs w:val="24"/>
                <w:lang w:val="en-US"/>
              </w:rPr>
              <w:t>NBBUJ</w:t>
            </w:r>
            <w:r w:rsidRPr="006A0037">
              <w:rPr>
                <w:rFonts w:ascii="Times New Roman" w:hAnsi="Times New Roman" w:cs="Times New Roman"/>
                <w:sz w:val="24"/>
                <w:szCs w:val="24"/>
              </w:rPr>
              <w:t>329</w:t>
            </w:r>
            <w:r w:rsidRPr="006A0037">
              <w:rPr>
                <w:rFonts w:ascii="Times New Roman" w:hAnsi="Times New Roman" w:cs="Times New Roman"/>
                <w:sz w:val="24"/>
                <w:szCs w:val="24"/>
                <w:lang w:val="en-US"/>
              </w:rPr>
              <w:t>S</w:t>
            </w:r>
            <w:r w:rsidRPr="006A0037">
              <w:rPr>
                <w:rFonts w:ascii="Times New Roman" w:hAnsi="Times New Roman" w:cs="Times New Roman"/>
                <w:sz w:val="24"/>
                <w:szCs w:val="24"/>
              </w:rPr>
              <w:t>002811</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color w:val="FF0000"/>
                <w:sz w:val="24"/>
                <w:szCs w:val="24"/>
              </w:rPr>
            </w:pPr>
            <w:r w:rsidRPr="006A0037">
              <w:rPr>
                <w:rFonts w:ascii="Times New Roman" w:hAnsi="Times New Roman" w:cs="Times New Roman"/>
                <w:sz w:val="24"/>
                <w:szCs w:val="24"/>
              </w:rPr>
              <w:t>Паспорт транспортного средства: серии 28 МН 783850</w:t>
            </w:r>
            <w:r w:rsidRPr="006A0037">
              <w:rPr>
                <w:rFonts w:ascii="Times New Roman" w:hAnsi="Times New Roman" w:cs="Times New Roman"/>
                <w:color w:val="FF0000"/>
                <w:sz w:val="24"/>
                <w:szCs w:val="24"/>
              </w:rPr>
              <w:t xml:space="preserve"> </w:t>
            </w:r>
            <w:r w:rsidRPr="006A0037">
              <w:rPr>
                <w:rFonts w:ascii="Times New Roman" w:hAnsi="Times New Roman" w:cs="Times New Roman"/>
                <w:sz w:val="24"/>
                <w:szCs w:val="24"/>
              </w:rPr>
              <w:t>выдан: 30.01.2014 РЭО ГИБДД ГУ МОМВД России «Белогорский»</w:t>
            </w:r>
          </w:p>
        </w:tc>
      </w:tr>
      <w:tr w:rsidR="006A0037" w:rsidRPr="006A0037" w:rsidTr="006A0037">
        <w:trPr>
          <w:trHeight w:val="322"/>
        </w:trPr>
        <w:tc>
          <w:tcPr>
            <w:tcW w:w="4536" w:type="dxa"/>
            <w:vMerge/>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p>
        </w:tc>
        <w:tc>
          <w:tcPr>
            <w:tcW w:w="4926" w:type="dxa"/>
            <w:shd w:val="clear" w:color="auto" w:fill="auto"/>
          </w:tcPr>
          <w:p w:rsidR="006A0037" w:rsidRPr="006A0037" w:rsidRDefault="006A0037" w:rsidP="005C7F19">
            <w:pPr>
              <w:widowControl w:val="0"/>
              <w:suppressAutoHyphens/>
              <w:spacing w:after="0"/>
              <w:rPr>
                <w:rFonts w:ascii="Times New Roman" w:hAnsi="Times New Roman" w:cs="Times New Roman"/>
                <w:sz w:val="24"/>
                <w:szCs w:val="24"/>
              </w:rPr>
            </w:pPr>
            <w:r w:rsidRPr="006A0037">
              <w:rPr>
                <w:rFonts w:ascii="Times New Roman" w:hAnsi="Times New Roman" w:cs="Times New Roman"/>
                <w:sz w:val="24"/>
                <w:szCs w:val="24"/>
              </w:rPr>
              <w:t xml:space="preserve">Свидетельство о регистрации ТС серии 28 12 № 010233 выдано 30.01.2014 РЭО ГИБДД ГУ </w:t>
            </w:r>
            <w:r w:rsidRPr="006A0037">
              <w:rPr>
                <w:rFonts w:ascii="Times New Roman" w:hAnsi="Times New Roman" w:cs="Times New Roman"/>
                <w:sz w:val="24"/>
                <w:szCs w:val="24"/>
              </w:rPr>
              <w:lastRenderedPageBreak/>
              <w:t>МО МВД России «Белогорский»</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lastRenderedPageBreak/>
              <w:t xml:space="preserve">Год изготовления: </w:t>
            </w:r>
            <w:r w:rsidRPr="006A0037">
              <w:rPr>
                <w:rFonts w:ascii="Times New Roman" w:hAnsi="Times New Roman" w:cs="Times New Roman"/>
                <w:sz w:val="24"/>
                <w:szCs w:val="24"/>
                <w:lang w:val="en-US"/>
              </w:rPr>
              <w:t>2009</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Организация   изготовитель ТС: НИССАН (ЯП.)</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lang w:val="en-US"/>
              </w:rPr>
            </w:pPr>
            <w:r w:rsidRPr="006A0037">
              <w:rPr>
                <w:rFonts w:ascii="Times New Roman" w:hAnsi="Times New Roman" w:cs="Times New Roman"/>
                <w:sz w:val="24"/>
                <w:szCs w:val="24"/>
              </w:rPr>
              <w:t xml:space="preserve">Модель, № двигателя: </w:t>
            </w:r>
          </w:p>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lang w:val="en-US"/>
              </w:rPr>
              <w:t>VQ</w:t>
            </w:r>
            <w:r w:rsidRPr="006A0037">
              <w:rPr>
                <w:rFonts w:ascii="Times New Roman" w:hAnsi="Times New Roman" w:cs="Times New Roman"/>
                <w:sz w:val="24"/>
                <w:szCs w:val="24"/>
              </w:rPr>
              <w:t>25</w:t>
            </w:r>
            <w:r w:rsidRPr="006A0037">
              <w:rPr>
                <w:rFonts w:ascii="Times New Roman" w:hAnsi="Times New Roman" w:cs="Times New Roman"/>
                <w:sz w:val="24"/>
                <w:szCs w:val="24"/>
                <w:lang w:val="en-US"/>
              </w:rPr>
              <w:t xml:space="preserve"> -4</w:t>
            </w:r>
            <w:r w:rsidRPr="006A0037">
              <w:rPr>
                <w:rFonts w:ascii="Times New Roman" w:hAnsi="Times New Roman" w:cs="Times New Roman"/>
                <w:sz w:val="24"/>
                <w:szCs w:val="24"/>
              </w:rPr>
              <w:t>78841</w:t>
            </w:r>
            <w:r w:rsidRPr="006A0037">
              <w:rPr>
                <w:rFonts w:ascii="Times New Roman" w:hAnsi="Times New Roman" w:cs="Times New Roman"/>
                <w:sz w:val="24"/>
                <w:szCs w:val="24"/>
                <w:lang w:val="en-US"/>
              </w:rPr>
              <w:t>A</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lang w:val="en-US"/>
              </w:rPr>
            </w:pPr>
            <w:r w:rsidRPr="006A0037">
              <w:rPr>
                <w:rFonts w:ascii="Times New Roman" w:hAnsi="Times New Roman" w:cs="Times New Roman"/>
                <w:sz w:val="24"/>
                <w:szCs w:val="24"/>
              </w:rPr>
              <w:t xml:space="preserve">Пробег, </w:t>
            </w:r>
            <w:proofErr w:type="gramStart"/>
            <w:r w:rsidRPr="006A0037">
              <w:rPr>
                <w:rFonts w:ascii="Times New Roman" w:hAnsi="Times New Roman" w:cs="Times New Roman"/>
                <w:sz w:val="24"/>
                <w:szCs w:val="24"/>
              </w:rPr>
              <w:t>км</w:t>
            </w:r>
            <w:proofErr w:type="gramEnd"/>
            <w:r w:rsidRPr="006A0037">
              <w:rPr>
                <w:rFonts w:ascii="Times New Roman" w:hAnsi="Times New Roman" w:cs="Times New Roman"/>
                <w:sz w:val="24"/>
                <w:szCs w:val="24"/>
              </w:rPr>
              <w:t xml:space="preserve">.: </w:t>
            </w:r>
            <w:r w:rsidRPr="006A0037">
              <w:rPr>
                <w:rFonts w:ascii="Times New Roman" w:hAnsi="Times New Roman" w:cs="Times New Roman"/>
                <w:sz w:val="24"/>
                <w:szCs w:val="24"/>
                <w:lang w:val="en-US"/>
              </w:rPr>
              <w:t>628762</w:t>
            </w:r>
          </w:p>
        </w:tc>
      </w:tr>
      <w:tr w:rsidR="006A0037" w:rsidRPr="006A0037" w:rsidTr="006A0037">
        <w:tc>
          <w:tcPr>
            <w:tcW w:w="4536" w:type="dxa"/>
            <w:shd w:val="clear" w:color="auto" w:fill="auto"/>
          </w:tcPr>
          <w:p w:rsidR="006A0037" w:rsidRPr="006A0037" w:rsidRDefault="006A0037" w:rsidP="005C7F19">
            <w:pPr>
              <w:widowControl w:val="0"/>
              <w:tabs>
                <w:tab w:val="num" w:pos="0"/>
                <w:tab w:val="num" w:pos="34"/>
              </w:tabs>
              <w:suppressAutoHyphens/>
              <w:spacing w:after="0"/>
              <w:ind w:left="34"/>
              <w:rPr>
                <w:rFonts w:ascii="Times New Roman" w:hAnsi="Times New Roman" w:cs="Times New Roman"/>
                <w:color w:val="FF0000"/>
                <w:sz w:val="24"/>
                <w:szCs w:val="24"/>
              </w:rPr>
            </w:pPr>
            <w:r w:rsidRPr="006A0037">
              <w:rPr>
                <w:rFonts w:ascii="Times New Roman" w:hAnsi="Times New Roman" w:cs="Times New Roman"/>
                <w:sz w:val="24"/>
                <w:szCs w:val="24"/>
              </w:rPr>
              <w:t>Номер шасси (рамы) - отсутствует</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 xml:space="preserve">Разрешенная максимальная масса, </w:t>
            </w:r>
            <w:proofErr w:type="gramStart"/>
            <w:r w:rsidRPr="006A0037">
              <w:rPr>
                <w:rFonts w:ascii="Times New Roman" w:hAnsi="Times New Roman" w:cs="Times New Roman"/>
                <w:sz w:val="24"/>
                <w:szCs w:val="24"/>
              </w:rPr>
              <w:t>кг</w:t>
            </w:r>
            <w:proofErr w:type="gramEnd"/>
            <w:r w:rsidRPr="006A0037">
              <w:rPr>
                <w:rFonts w:ascii="Times New Roman" w:hAnsi="Times New Roman" w:cs="Times New Roman"/>
                <w:sz w:val="24"/>
                <w:szCs w:val="24"/>
              </w:rPr>
              <w:t>.: 2090</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 xml:space="preserve">Номер кузова (кабина, прицеп) </w:t>
            </w:r>
            <w:r w:rsidRPr="006A0037">
              <w:rPr>
                <w:rFonts w:ascii="Times New Roman" w:hAnsi="Times New Roman" w:cs="Times New Roman"/>
                <w:sz w:val="24"/>
                <w:szCs w:val="24"/>
                <w:lang w:val="en-US"/>
              </w:rPr>
              <w:t>Z</w:t>
            </w:r>
            <w:r w:rsidRPr="006A0037">
              <w:rPr>
                <w:rFonts w:ascii="Times New Roman" w:hAnsi="Times New Roman" w:cs="Times New Roman"/>
                <w:sz w:val="24"/>
                <w:szCs w:val="24"/>
              </w:rPr>
              <w:t>8</w:t>
            </w:r>
            <w:r w:rsidRPr="006A0037">
              <w:rPr>
                <w:rFonts w:ascii="Times New Roman" w:hAnsi="Times New Roman" w:cs="Times New Roman"/>
                <w:sz w:val="24"/>
                <w:szCs w:val="24"/>
                <w:lang w:val="en-US"/>
              </w:rPr>
              <w:t>NBBUJ</w:t>
            </w:r>
            <w:r w:rsidRPr="006A0037">
              <w:rPr>
                <w:rFonts w:ascii="Times New Roman" w:hAnsi="Times New Roman" w:cs="Times New Roman"/>
                <w:sz w:val="24"/>
                <w:szCs w:val="24"/>
              </w:rPr>
              <w:t>329</w:t>
            </w:r>
            <w:r w:rsidRPr="006A0037">
              <w:rPr>
                <w:rFonts w:ascii="Times New Roman" w:hAnsi="Times New Roman" w:cs="Times New Roman"/>
                <w:sz w:val="24"/>
                <w:szCs w:val="24"/>
                <w:lang w:val="en-US"/>
              </w:rPr>
              <w:t>S</w:t>
            </w:r>
            <w:r w:rsidRPr="006A0037">
              <w:rPr>
                <w:rFonts w:ascii="Times New Roman" w:hAnsi="Times New Roman" w:cs="Times New Roman"/>
                <w:sz w:val="24"/>
                <w:szCs w:val="24"/>
              </w:rPr>
              <w:t>002811</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 xml:space="preserve">Масса без нагрузки, </w:t>
            </w:r>
            <w:proofErr w:type="gramStart"/>
            <w:r w:rsidRPr="006A0037">
              <w:rPr>
                <w:rFonts w:ascii="Times New Roman" w:hAnsi="Times New Roman" w:cs="Times New Roman"/>
                <w:sz w:val="24"/>
                <w:szCs w:val="24"/>
              </w:rPr>
              <w:t>кг</w:t>
            </w:r>
            <w:proofErr w:type="gramEnd"/>
            <w:r w:rsidRPr="006A0037">
              <w:rPr>
                <w:rFonts w:ascii="Times New Roman" w:hAnsi="Times New Roman" w:cs="Times New Roman"/>
                <w:sz w:val="24"/>
                <w:szCs w:val="24"/>
              </w:rPr>
              <w:t>.: 16</w:t>
            </w:r>
            <w:r w:rsidRPr="006A0037">
              <w:rPr>
                <w:rFonts w:ascii="Times New Roman" w:hAnsi="Times New Roman" w:cs="Times New Roman"/>
                <w:sz w:val="24"/>
                <w:szCs w:val="24"/>
                <w:lang w:val="en-US"/>
              </w:rPr>
              <w:t>70</w:t>
            </w:r>
          </w:p>
        </w:tc>
      </w:tr>
      <w:tr w:rsidR="006A0037" w:rsidRPr="006A0037" w:rsidTr="006A0037">
        <w:tc>
          <w:tcPr>
            <w:tcW w:w="4536" w:type="dxa"/>
            <w:shd w:val="clear" w:color="auto" w:fill="auto"/>
          </w:tcPr>
          <w:p w:rsidR="006A0037" w:rsidRPr="006A0037" w:rsidRDefault="006A0037" w:rsidP="005C7F19">
            <w:pPr>
              <w:widowControl w:val="0"/>
              <w:tabs>
                <w:tab w:val="num" w:pos="0"/>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Цвет кузова: черный</w:t>
            </w:r>
          </w:p>
        </w:tc>
        <w:tc>
          <w:tcPr>
            <w:tcW w:w="4926" w:type="dxa"/>
            <w:shd w:val="clear" w:color="auto" w:fill="auto"/>
          </w:tcPr>
          <w:p w:rsidR="006A0037" w:rsidRPr="006A0037" w:rsidRDefault="006A0037" w:rsidP="005C7F19">
            <w:pPr>
              <w:widowControl w:val="0"/>
              <w:tabs>
                <w:tab w:val="num" w:pos="34"/>
              </w:tabs>
              <w:suppressAutoHyphens/>
              <w:spacing w:after="0"/>
              <w:ind w:left="34"/>
              <w:rPr>
                <w:rFonts w:ascii="Times New Roman" w:hAnsi="Times New Roman" w:cs="Times New Roman"/>
                <w:sz w:val="24"/>
                <w:szCs w:val="24"/>
              </w:rPr>
            </w:pPr>
            <w:r w:rsidRPr="006A0037">
              <w:rPr>
                <w:rFonts w:ascii="Times New Roman" w:hAnsi="Times New Roman" w:cs="Times New Roman"/>
                <w:sz w:val="24"/>
                <w:szCs w:val="24"/>
              </w:rPr>
              <w:t>Тип двигателя: бензиновый</w:t>
            </w:r>
          </w:p>
        </w:tc>
      </w:tr>
    </w:tbl>
    <w:p w:rsidR="006A0037" w:rsidRPr="006A0037" w:rsidRDefault="006A0037" w:rsidP="005C7F19">
      <w:pPr>
        <w:widowControl w:val="0"/>
        <w:suppressAutoHyphens/>
        <w:spacing w:after="0"/>
        <w:ind w:left="709" w:hanging="709"/>
        <w:jc w:val="both"/>
        <w:rPr>
          <w:rFonts w:ascii="Times New Roman" w:hAnsi="Times New Roman" w:cs="Times New Roman"/>
          <w:sz w:val="24"/>
          <w:szCs w:val="24"/>
        </w:rPr>
      </w:pPr>
    </w:p>
    <w:p w:rsidR="005E6959" w:rsidRPr="005E6959" w:rsidRDefault="005C7F19" w:rsidP="005E6959">
      <w:pPr>
        <w:widowControl w:val="0"/>
        <w:suppressAutoHyphens/>
        <w:jc w:val="both"/>
        <w:rPr>
          <w:rFonts w:ascii="Times New Roman" w:hAnsi="Times New Roman" w:cs="Times New Roman"/>
          <w:sz w:val="24"/>
          <w:szCs w:val="24"/>
        </w:rPr>
      </w:pPr>
      <w:proofErr w:type="gramStart"/>
      <w:r w:rsidRPr="005E6959">
        <w:rPr>
          <w:rFonts w:ascii="Times New Roman" w:hAnsi="Times New Roman" w:cs="Times New Roman"/>
          <w:sz w:val="24"/>
          <w:szCs w:val="24"/>
        </w:rPr>
        <w:t xml:space="preserve">- </w:t>
      </w:r>
      <w:r w:rsidR="003B111B" w:rsidRPr="005E6959">
        <w:rPr>
          <w:rFonts w:ascii="Times New Roman" w:hAnsi="Times New Roman" w:cs="Times New Roman"/>
          <w:sz w:val="24"/>
          <w:szCs w:val="24"/>
        </w:rPr>
        <w:t xml:space="preserve">Техническое  состояние  «Автотранспорта»: </w:t>
      </w:r>
      <w:r w:rsidR="005E6959" w:rsidRPr="005E6959">
        <w:rPr>
          <w:rFonts w:ascii="Times New Roman" w:hAnsi="Times New Roman" w:cs="Times New Roman"/>
          <w:sz w:val="24"/>
          <w:szCs w:val="24"/>
        </w:rPr>
        <w:t>двигатель, трансмиссия, система питания, система охлаждения, ходовая часть, кузов, салон, шасси (рама), рулевое управление, тормозная система, электрооборудование: в условно - пригодном состоянии, технически исправны.</w:t>
      </w:r>
      <w:proofErr w:type="gramEnd"/>
      <w:r w:rsidR="005E6959" w:rsidRPr="005E6959">
        <w:rPr>
          <w:rFonts w:ascii="Times New Roman" w:hAnsi="Times New Roman" w:cs="Times New Roman"/>
          <w:sz w:val="24"/>
          <w:szCs w:val="24"/>
        </w:rPr>
        <w:t xml:space="preserve"> Шины: износ передних шин 50 %, задних шин – 50%. </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AE0BF3">
        <w:rPr>
          <w:rFonts w:ascii="Times New Roman" w:eastAsia="Times New Roman" w:hAnsi="Times New Roman" w:cs="Times New Roman"/>
          <w:b/>
          <w:color w:val="000000"/>
          <w:sz w:val="24"/>
          <w:szCs w:val="24"/>
          <w:lang w:eastAsia="ru-RU"/>
        </w:rPr>
        <w:t>805 000</w:t>
      </w:r>
      <w:r w:rsidR="004805B8" w:rsidRPr="004805B8">
        <w:rPr>
          <w:rFonts w:ascii="Times New Roman" w:hAnsi="Times New Roman" w:cs="Times New Roman"/>
          <w:b/>
          <w:sz w:val="24"/>
          <w:szCs w:val="24"/>
        </w:rPr>
        <w:t>,00</w:t>
      </w:r>
      <w:r w:rsidR="004805B8">
        <w:rPr>
          <w:rFonts w:ascii="Times New Roman" w:hAnsi="Times New Roman" w:cs="Times New Roman"/>
          <w:b/>
          <w:sz w:val="24"/>
          <w:szCs w:val="24"/>
        </w:rPr>
        <w:t xml:space="preserve"> (</w:t>
      </w:r>
      <w:r w:rsidR="00AE0BF3">
        <w:rPr>
          <w:rFonts w:ascii="Times New Roman" w:hAnsi="Times New Roman" w:cs="Times New Roman"/>
          <w:b/>
          <w:sz w:val="24"/>
          <w:szCs w:val="24"/>
        </w:rPr>
        <w:t>восемьсот пять тысяч</w:t>
      </w:r>
      <w:r w:rsidR="004805B8">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2377A9">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377A9">
        <w:rPr>
          <w:rFonts w:ascii="Times New Roman" w:eastAsia="Times New Roman" w:hAnsi="Times New Roman" w:cs="Times New Roman"/>
          <w:color w:val="000000"/>
          <w:sz w:val="24"/>
          <w:szCs w:val="24"/>
          <w:lang w:eastAsia="ru-RU"/>
        </w:rPr>
        <w:t>80 500,00</w:t>
      </w:r>
      <w:r w:rsidR="002377A9">
        <w:rPr>
          <w:sz w:val="26"/>
          <w:szCs w:val="26"/>
        </w:rPr>
        <w:t xml:space="preserve"> </w:t>
      </w:r>
      <w:r w:rsidRPr="00E07860">
        <w:rPr>
          <w:rFonts w:ascii="Times New Roman" w:eastAsia="Times New Roman" w:hAnsi="Times New Roman" w:cs="Times New Roman"/>
          <w:color w:val="000000"/>
          <w:sz w:val="24"/>
          <w:szCs w:val="24"/>
          <w:lang w:eastAsia="ru-RU"/>
        </w:rPr>
        <w:t>(</w:t>
      </w:r>
      <w:r w:rsidR="002377A9">
        <w:rPr>
          <w:rFonts w:ascii="Times New Roman" w:eastAsia="Times New Roman" w:hAnsi="Times New Roman" w:cs="Times New Roman"/>
          <w:color w:val="000000"/>
          <w:sz w:val="24"/>
          <w:szCs w:val="24"/>
          <w:lang w:eastAsia="ru-RU"/>
        </w:rPr>
        <w:t>восемьдесят тысяч пятьсот</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2377A9">
        <w:rPr>
          <w:rFonts w:ascii="Times New Roman" w:eastAsia="Times New Roman" w:hAnsi="Times New Roman" w:cs="Times New Roman"/>
          <w:color w:val="000000"/>
          <w:sz w:val="24"/>
          <w:szCs w:val="24"/>
          <w:lang w:eastAsia="ru-RU"/>
        </w:rPr>
        <w:t>40250,00</w:t>
      </w:r>
      <w:r w:rsidR="005B5377" w:rsidRPr="00895DA4">
        <w:t xml:space="preserve"> </w:t>
      </w:r>
      <w:r w:rsidRPr="00C22CAD">
        <w:rPr>
          <w:rFonts w:ascii="Times New Roman" w:eastAsia="Times New Roman" w:hAnsi="Times New Roman" w:cs="Times New Roman"/>
          <w:color w:val="000000"/>
          <w:sz w:val="24"/>
          <w:szCs w:val="24"/>
          <w:lang w:eastAsia="ru-RU"/>
        </w:rPr>
        <w:t>(</w:t>
      </w:r>
      <w:r w:rsidR="002377A9">
        <w:rPr>
          <w:rFonts w:ascii="Times New Roman" w:eastAsia="Times New Roman" w:hAnsi="Times New Roman" w:cs="Times New Roman"/>
          <w:color w:val="000000"/>
          <w:sz w:val="24"/>
          <w:szCs w:val="24"/>
          <w:lang w:eastAsia="ru-RU"/>
        </w:rPr>
        <w:t>сорок тысяч двести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6C50B6">
      <w:pPr>
        <w:spacing w:after="0"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Размер, срок и порядок внесения задатка и его возврата</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136648" w:rsidRPr="002D08AB" w:rsidRDefault="00136648" w:rsidP="00136648">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136648" w:rsidRPr="005643AC" w:rsidRDefault="00136648" w:rsidP="00136648">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136648" w:rsidRDefault="00136648" w:rsidP="00136648">
      <w:pPr>
        <w:spacing w:after="0" w:line="240" w:lineRule="auto"/>
        <w:ind w:firstLine="706"/>
        <w:jc w:val="both"/>
        <w:rPr>
          <w:rFonts w:ascii="Times New Roman" w:eastAsia="Times New Roman" w:hAnsi="Times New Roman" w:cs="Times New Roman"/>
          <w:b/>
          <w:sz w:val="24"/>
          <w:szCs w:val="24"/>
          <w:lang w:eastAsia="ru-RU"/>
        </w:rPr>
      </w:pPr>
    </w:p>
    <w:p w:rsidR="00136648" w:rsidRPr="00DB0511" w:rsidRDefault="00136648" w:rsidP="00136648">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36648" w:rsidRPr="00795888" w:rsidRDefault="00136648" w:rsidP="001366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36648" w:rsidRPr="009F1DDF" w:rsidRDefault="00136648" w:rsidP="0013664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36648" w:rsidRPr="003C5CD0"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w:t>
      </w:r>
      <w:r w:rsidR="00A933B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денежные средства возвращаются в следующем порядке:</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36648" w:rsidRPr="00965199" w:rsidRDefault="00136648" w:rsidP="00136648">
      <w:pPr>
        <w:pStyle w:val="ac"/>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lastRenderedPageBreak/>
        <w:t>- претендентам, не допущенным к участию в аукционе,– в течение 5 календарных дней с даты</w:t>
      </w:r>
      <w:r w:rsidR="00A933BC">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36648" w:rsidRPr="00965199" w:rsidRDefault="00136648" w:rsidP="00136648">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136648" w:rsidRDefault="00136648" w:rsidP="00EE49E7">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B40F33"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B40F33">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lastRenderedPageBreak/>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AF1DD4" w:rsidRPr="00AF1DD4">
        <w:rPr>
          <w:rFonts w:ascii="Times New Roman" w:hAnsi="Times New Roman" w:cs="Times New Roman"/>
          <w:sz w:val="24"/>
          <w:szCs w:val="24"/>
        </w:rPr>
        <w:t>на  официальном сайте Российской Федерации в информационно - телекоммуникацио</w:t>
      </w:r>
      <w:r w:rsidR="00AF1DD4">
        <w:rPr>
          <w:rFonts w:ascii="Times New Roman" w:hAnsi="Times New Roman" w:cs="Times New Roman"/>
          <w:sz w:val="24"/>
          <w:szCs w:val="24"/>
        </w:rPr>
        <w:t xml:space="preserve">нной сети «Интернет» ГИС Торги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B0313" w:rsidRPr="00C22CAD" w:rsidRDefault="005B0313" w:rsidP="005B0313">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w:t>
      </w:r>
      <w:r w:rsidRPr="00C22CAD">
        <w:rPr>
          <w:rFonts w:ascii="Times New Roman" w:eastAsia="Times New Roman" w:hAnsi="Times New Roman" w:cs="Times New Roman"/>
          <w:color w:val="000000"/>
          <w:sz w:val="24"/>
          <w:szCs w:val="24"/>
          <w:lang w:eastAsia="ru-RU"/>
        </w:rPr>
        <w:lastRenderedPageBreak/>
        <w:t>путем последовательного повышения участниками начальной цены продажи на величину, равную либо кратную величине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B0313" w:rsidRPr="005E3618" w:rsidRDefault="005B0313" w:rsidP="005B0313">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5B0313" w:rsidRPr="003C3B6E"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lastRenderedPageBreak/>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5B0313" w:rsidRPr="009C30EC"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5B0313" w:rsidRPr="009C30EC" w:rsidRDefault="005B0313" w:rsidP="005B0313">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5B0313" w:rsidRPr="009C30EC" w:rsidRDefault="005B0313" w:rsidP="005B0313">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5B0313" w:rsidRPr="009C30EC" w:rsidRDefault="005B0313" w:rsidP="005B0313">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5B0313" w:rsidRPr="009C30EC" w:rsidRDefault="005B0313" w:rsidP="005B0313">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5B0313" w:rsidRPr="009C30EC"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B0313" w:rsidRPr="00441A46" w:rsidRDefault="005B0313" w:rsidP="005B0313">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5B0313" w:rsidRPr="00441A46" w:rsidRDefault="005B0313" w:rsidP="00E740F0">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E740F0">
        <w:rPr>
          <w:rFonts w:ascii="Times New Roman" w:hAnsi="Times New Roman" w:cs="Times New Roman"/>
          <w:sz w:val="24"/>
          <w:szCs w:val="24"/>
        </w:rPr>
        <w:t>.</w:t>
      </w:r>
    </w:p>
    <w:p w:rsidR="005B0313" w:rsidRPr="00402C26" w:rsidRDefault="005B0313" w:rsidP="005B0313">
      <w:pPr>
        <w:spacing w:after="0" w:line="240" w:lineRule="auto"/>
        <w:ind w:firstLine="706"/>
        <w:jc w:val="both"/>
        <w:rPr>
          <w:rFonts w:ascii="Times New Roman" w:eastAsia="Times New Roman" w:hAnsi="Times New Roman" w:cs="Times New Roman"/>
          <w:color w:val="000000"/>
          <w:sz w:val="24"/>
          <w:szCs w:val="24"/>
          <w:u w:val="single"/>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w:t>
      </w:r>
      <w:r w:rsidRPr="00402C26">
        <w:rPr>
          <w:rFonts w:ascii="Times New Roman" w:eastAsia="Times New Roman" w:hAnsi="Times New Roman" w:cs="Times New Roman"/>
          <w:color w:val="000000"/>
          <w:sz w:val="24"/>
          <w:szCs w:val="24"/>
          <w:u w:val="single"/>
          <w:lang w:eastAsia="ru-RU"/>
        </w:rPr>
        <w:t xml:space="preserve">за </w:t>
      </w:r>
      <w:r w:rsidR="00E740F0" w:rsidRPr="00402C26">
        <w:rPr>
          <w:rFonts w:ascii="Times New Roman" w:eastAsia="Times New Roman" w:hAnsi="Times New Roman" w:cs="Times New Roman"/>
          <w:color w:val="000000"/>
          <w:sz w:val="24"/>
          <w:szCs w:val="24"/>
          <w:u w:val="single"/>
          <w:lang w:eastAsia="ru-RU"/>
        </w:rPr>
        <w:t>автотранспорт.</w:t>
      </w:r>
      <w:r w:rsidRPr="00402C26">
        <w:rPr>
          <w:rFonts w:ascii="Times New Roman" w:eastAsia="Times New Roman" w:hAnsi="Times New Roman" w:cs="Times New Roman"/>
          <w:color w:val="000000"/>
          <w:sz w:val="24"/>
          <w:szCs w:val="24"/>
          <w:u w:val="single"/>
          <w:lang w:eastAsia="ru-RU"/>
        </w:rPr>
        <w:t xml:space="preserve"> </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А.И. </w:t>
      </w:r>
      <w:proofErr w:type="spellStart"/>
      <w:r>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E3FA4"/>
    <w:rsid w:val="000E5F92"/>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48"/>
    <w:rsid w:val="001366CA"/>
    <w:rsid w:val="00141DB3"/>
    <w:rsid w:val="00144B67"/>
    <w:rsid w:val="001507ED"/>
    <w:rsid w:val="00151647"/>
    <w:rsid w:val="001628F3"/>
    <w:rsid w:val="0016682F"/>
    <w:rsid w:val="00176724"/>
    <w:rsid w:val="001770FC"/>
    <w:rsid w:val="00182AE8"/>
    <w:rsid w:val="001834F7"/>
    <w:rsid w:val="001976C8"/>
    <w:rsid w:val="001A10D3"/>
    <w:rsid w:val="001A1DB1"/>
    <w:rsid w:val="001A229F"/>
    <w:rsid w:val="001A32C2"/>
    <w:rsid w:val="001A5C6F"/>
    <w:rsid w:val="001B19F3"/>
    <w:rsid w:val="001B6F87"/>
    <w:rsid w:val="001C1696"/>
    <w:rsid w:val="001C2116"/>
    <w:rsid w:val="001C5191"/>
    <w:rsid w:val="001D0984"/>
    <w:rsid w:val="001D5C89"/>
    <w:rsid w:val="001E7573"/>
    <w:rsid w:val="001F4EEA"/>
    <w:rsid w:val="002012E6"/>
    <w:rsid w:val="00203626"/>
    <w:rsid w:val="00204F7B"/>
    <w:rsid w:val="00226F01"/>
    <w:rsid w:val="002377A9"/>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83295"/>
    <w:rsid w:val="003839A3"/>
    <w:rsid w:val="00386002"/>
    <w:rsid w:val="00386957"/>
    <w:rsid w:val="00387085"/>
    <w:rsid w:val="003876F6"/>
    <w:rsid w:val="00390445"/>
    <w:rsid w:val="00394684"/>
    <w:rsid w:val="003950C1"/>
    <w:rsid w:val="0039545B"/>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4A77"/>
    <w:rsid w:val="003F7C01"/>
    <w:rsid w:val="00401595"/>
    <w:rsid w:val="004022EE"/>
    <w:rsid w:val="00402C26"/>
    <w:rsid w:val="00403878"/>
    <w:rsid w:val="00404A98"/>
    <w:rsid w:val="00407FF8"/>
    <w:rsid w:val="00424044"/>
    <w:rsid w:val="00435ECB"/>
    <w:rsid w:val="004407AA"/>
    <w:rsid w:val="00442A27"/>
    <w:rsid w:val="00447F8E"/>
    <w:rsid w:val="004523DE"/>
    <w:rsid w:val="0045587D"/>
    <w:rsid w:val="0045592F"/>
    <w:rsid w:val="00467E62"/>
    <w:rsid w:val="004709FB"/>
    <w:rsid w:val="00473766"/>
    <w:rsid w:val="004805B8"/>
    <w:rsid w:val="00482D0E"/>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0BAC"/>
    <w:rsid w:val="00542CFF"/>
    <w:rsid w:val="00547D60"/>
    <w:rsid w:val="00553F0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0037"/>
    <w:rsid w:val="006A577F"/>
    <w:rsid w:val="006B1FB4"/>
    <w:rsid w:val="006B3790"/>
    <w:rsid w:val="006C08BE"/>
    <w:rsid w:val="006C2812"/>
    <w:rsid w:val="006C50B6"/>
    <w:rsid w:val="006C610F"/>
    <w:rsid w:val="006D1694"/>
    <w:rsid w:val="006D1E46"/>
    <w:rsid w:val="006D3BA1"/>
    <w:rsid w:val="006D5333"/>
    <w:rsid w:val="006E1A47"/>
    <w:rsid w:val="006E5674"/>
    <w:rsid w:val="006E5BC4"/>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308E"/>
    <w:rsid w:val="007C55E1"/>
    <w:rsid w:val="007D0B77"/>
    <w:rsid w:val="007D3033"/>
    <w:rsid w:val="007D5FA2"/>
    <w:rsid w:val="007D7DC3"/>
    <w:rsid w:val="007E0E95"/>
    <w:rsid w:val="007F1865"/>
    <w:rsid w:val="00800778"/>
    <w:rsid w:val="00803FBD"/>
    <w:rsid w:val="00805406"/>
    <w:rsid w:val="00807F38"/>
    <w:rsid w:val="0081332A"/>
    <w:rsid w:val="00827047"/>
    <w:rsid w:val="008306A2"/>
    <w:rsid w:val="008353F0"/>
    <w:rsid w:val="0083585C"/>
    <w:rsid w:val="008378CA"/>
    <w:rsid w:val="0084102D"/>
    <w:rsid w:val="00841843"/>
    <w:rsid w:val="0084478D"/>
    <w:rsid w:val="00845E68"/>
    <w:rsid w:val="0086021D"/>
    <w:rsid w:val="00881545"/>
    <w:rsid w:val="00887CF9"/>
    <w:rsid w:val="008A729F"/>
    <w:rsid w:val="008B372D"/>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5CFD"/>
    <w:rsid w:val="00967A00"/>
    <w:rsid w:val="0099154B"/>
    <w:rsid w:val="009A1AEB"/>
    <w:rsid w:val="009B3226"/>
    <w:rsid w:val="009C3109"/>
    <w:rsid w:val="009C3260"/>
    <w:rsid w:val="009C3E66"/>
    <w:rsid w:val="009C4CA8"/>
    <w:rsid w:val="009C55E2"/>
    <w:rsid w:val="009C592D"/>
    <w:rsid w:val="009D5AD0"/>
    <w:rsid w:val="009E0E17"/>
    <w:rsid w:val="009E2234"/>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3BC"/>
    <w:rsid w:val="00A93A33"/>
    <w:rsid w:val="00A944D6"/>
    <w:rsid w:val="00AB20A5"/>
    <w:rsid w:val="00AB7153"/>
    <w:rsid w:val="00AC3496"/>
    <w:rsid w:val="00AD0A6D"/>
    <w:rsid w:val="00AD2BDE"/>
    <w:rsid w:val="00AE011F"/>
    <w:rsid w:val="00AE0BF3"/>
    <w:rsid w:val="00AE0F68"/>
    <w:rsid w:val="00AF1DD4"/>
    <w:rsid w:val="00AF563F"/>
    <w:rsid w:val="00AF711C"/>
    <w:rsid w:val="00B04583"/>
    <w:rsid w:val="00B21AFD"/>
    <w:rsid w:val="00B33FE0"/>
    <w:rsid w:val="00B40F33"/>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870"/>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092B"/>
    <w:rsid w:val="00D563A1"/>
    <w:rsid w:val="00D61143"/>
    <w:rsid w:val="00D6121F"/>
    <w:rsid w:val="00D67F77"/>
    <w:rsid w:val="00D70887"/>
    <w:rsid w:val="00D75849"/>
    <w:rsid w:val="00D8068A"/>
    <w:rsid w:val="00D8412C"/>
    <w:rsid w:val="00D92166"/>
    <w:rsid w:val="00D94638"/>
    <w:rsid w:val="00DA0272"/>
    <w:rsid w:val="00DA1757"/>
    <w:rsid w:val="00DA2255"/>
    <w:rsid w:val="00DA53B6"/>
    <w:rsid w:val="00DA56B6"/>
    <w:rsid w:val="00DB0FE1"/>
    <w:rsid w:val="00DB30DD"/>
    <w:rsid w:val="00DB57D7"/>
    <w:rsid w:val="00DC4A92"/>
    <w:rsid w:val="00DC57BC"/>
    <w:rsid w:val="00DD327B"/>
    <w:rsid w:val="00DD6EDA"/>
    <w:rsid w:val="00E0338F"/>
    <w:rsid w:val="00E03E66"/>
    <w:rsid w:val="00E06FF8"/>
    <w:rsid w:val="00E07860"/>
    <w:rsid w:val="00E15634"/>
    <w:rsid w:val="00E34F3C"/>
    <w:rsid w:val="00E3551A"/>
    <w:rsid w:val="00E666DE"/>
    <w:rsid w:val="00E71B22"/>
    <w:rsid w:val="00E72B4D"/>
    <w:rsid w:val="00E740F0"/>
    <w:rsid w:val="00E74800"/>
    <w:rsid w:val="00E758D6"/>
    <w:rsid w:val="00E837E6"/>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36DE5"/>
    <w:rsid w:val="00F43339"/>
    <w:rsid w:val="00F43AA1"/>
    <w:rsid w:val="00F5130A"/>
    <w:rsid w:val="00F67CB4"/>
    <w:rsid w:val="00F67D46"/>
    <w:rsid w:val="00F67DF3"/>
    <w:rsid w:val="00F7097D"/>
    <w:rsid w:val="00F72EB4"/>
    <w:rsid w:val="00F765B7"/>
    <w:rsid w:val="00F80AF0"/>
    <w:rsid w:val="00F810BD"/>
    <w:rsid w:val="00F92226"/>
    <w:rsid w:val="00F938AA"/>
    <w:rsid w:val="00F960F2"/>
    <w:rsid w:val="00FA18DB"/>
    <w:rsid w:val="00FA3385"/>
    <w:rsid w:val="00FA693B"/>
    <w:rsid w:val="00FB0339"/>
    <w:rsid w:val="00FB5906"/>
    <w:rsid w:val="00FC0F5D"/>
    <w:rsid w:val="00FC1444"/>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11</Pages>
  <Words>4795</Words>
  <Characters>27332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689</cp:revision>
  <cp:lastPrinted>2020-08-31T05:16:00Z</cp:lastPrinted>
  <dcterms:created xsi:type="dcterms:W3CDTF">2019-09-18T07:37:00Z</dcterms:created>
  <dcterms:modified xsi:type="dcterms:W3CDTF">2023-02-03T05:37:00Z</dcterms:modified>
</cp:coreProperties>
</file>