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722061" w:rsidRDefault="00722061" w:rsidP="00722061">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номер процедуры - 63068</w:t>
      </w:r>
      <w:bookmarkStart w:id="0" w:name="_GoBack"/>
      <w:bookmarkEnd w:id="0"/>
    </w:p>
    <w:p w:rsidR="00FF4D07" w:rsidRPr="00C22CAD" w:rsidRDefault="00D721C3"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09 августа</w:t>
      </w:r>
      <w:r w:rsidR="00FF4D07">
        <w:rPr>
          <w:rFonts w:ascii="Times New Roman" w:eastAsia="Times New Roman" w:hAnsi="Times New Roman" w:cs="Times New Roman"/>
          <w:b/>
          <w:bCs/>
          <w:color w:val="000000"/>
          <w:sz w:val="24"/>
          <w:szCs w:val="24"/>
          <w:lang w:eastAsia="ru-RU"/>
        </w:rPr>
        <w:t xml:space="preserve"> 20</w:t>
      </w:r>
      <w:r w:rsidR="00395190">
        <w:rPr>
          <w:rFonts w:ascii="Times New Roman" w:eastAsia="Times New Roman" w:hAnsi="Times New Roman" w:cs="Times New Roman"/>
          <w:b/>
          <w:bCs/>
          <w:color w:val="000000"/>
          <w:sz w:val="24"/>
          <w:szCs w:val="24"/>
          <w:lang w:eastAsia="ru-RU"/>
        </w:rPr>
        <w:t>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AE3ABE" w:rsidRPr="00AE3ABE" w:rsidRDefault="00C22CAD" w:rsidP="00296514">
      <w:pPr>
        <w:pStyle w:val="aa"/>
        <w:widowControl w:val="0"/>
        <w:numPr>
          <w:ilvl w:val="1"/>
          <w:numId w:val="19"/>
        </w:numPr>
        <w:tabs>
          <w:tab w:val="num" w:pos="720"/>
        </w:tabs>
        <w:suppressAutoHyphens/>
        <w:spacing w:after="0"/>
        <w:ind w:left="0" w:firstLine="709"/>
        <w:jc w:val="both"/>
        <w:rPr>
          <w:rFonts w:ascii="Times New Roman" w:hAnsi="Times New Roman" w:cs="Times New Roman"/>
          <w:sz w:val="24"/>
          <w:szCs w:val="24"/>
        </w:rPr>
      </w:pPr>
      <w:proofErr w:type="gramStart"/>
      <w:r w:rsidRPr="00AE3ABE">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395190">
        <w:rPr>
          <w:rFonts w:ascii="Times New Roman" w:eastAsia="Times New Roman" w:hAnsi="Times New Roman" w:cs="Times New Roman"/>
          <w:color w:val="000000"/>
          <w:sz w:val="24"/>
          <w:szCs w:val="24"/>
          <w:lang w:eastAsia="ru-RU"/>
        </w:rPr>
        <w:t>ого и муниципального имущества»,</w:t>
      </w:r>
      <w:r w:rsidRPr="00AE3ABE">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E3ABE" w:rsidRPr="00AE3ABE">
        <w:rPr>
          <w:rFonts w:ascii="Times New Roman" w:eastAsia="Times New Roman" w:hAnsi="Times New Roman" w:cs="Times New Roman"/>
          <w:color w:val="000000"/>
          <w:sz w:val="24"/>
          <w:szCs w:val="24"/>
          <w:lang w:eastAsia="ru-RU"/>
        </w:rPr>
        <w:t>р</w:t>
      </w:r>
      <w:r w:rsidR="00AE3ABE" w:rsidRPr="00AE3ABE">
        <w:rPr>
          <w:rFonts w:ascii="Times New Roman" w:hAnsi="Times New Roman" w:cs="Times New Roman"/>
          <w:sz w:val="24"/>
          <w:szCs w:val="24"/>
        </w:rPr>
        <w:t xml:space="preserve">ешением Белогорского городского Совета народных депутатов от </w:t>
      </w:r>
      <w:r w:rsidR="00395190">
        <w:rPr>
          <w:rFonts w:ascii="Times New Roman" w:hAnsi="Times New Roman" w:cs="Times New Roman"/>
          <w:sz w:val="24"/>
          <w:szCs w:val="24"/>
        </w:rPr>
        <w:t xml:space="preserve">24.12.2020 № 55/105 </w:t>
      </w:r>
      <w:r w:rsidR="00AE3ABE" w:rsidRPr="00AE3ABE">
        <w:rPr>
          <w:rFonts w:ascii="Times New Roman" w:hAnsi="Times New Roman" w:cs="Times New Roman"/>
          <w:sz w:val="24"/>
          <w:szCs w:val="24"/>
        </w:rPr>
        <w:t>«О</w:t>
      </w:r>
      <w:r w:rsidR="00395190">
        <w:rPr>
          <w:rFonts w:ascii="Times New Roman" w:hAnsi="Times New Roman" w:cs="Times New Roman"/>
          <w:sz w:val="24"/>
          <w:szCs w:val="24"/>
        </w:rPr>
        <w:t>б утверждении Программы приватизации муниципального имущества города Белогорск на 2021 год»</w:t>
      </w:r>
      <w:r w:rsidR="00AE3ABE" w:rsidRPr="00AE3ABE">
        <w:rPr>
          <w:rFonts w:ascii="Times New Roman" w:hAnsi="Times New Roman" w:cs="Times New Roman"/>
          <w:sz w:val="24"/>
          <w:szCs w:val="24"/>
        </w:rPr>
        <w:t>.</w:t>
      </w:r>
      <w:proofErr w:type="gramEnd"/>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w:t>
      </w:r>
      <w:r w:rsidR="00C6765B">
        <w:rPr>
          <w:rFonts w:ascii="Times New Roman" w:eastAsia="Times New Roman" w:hAnsi="Times New Roman" w:cs="Times New Roman"/>
          <w:color w:val="000000"/>
          <w:sz w:val="24"/>
          <w:szCs w:val="24"/>
          <w:lang w:eastAsia="ru-RU"/>
        </w:rPr>
        <w:t xml:space="preserve"> муниципального недвижимого имущества, расположенного по адресу: Амурская область, г. Белогорск,              ул. Никольское шоссе, д. 30</w:t>
      </w:r>
      <w:r w:rsidR="00C73C55">
        <w:rPr>
          <w:rFonts w:ascii="Times New Roman" w:eastAsia="Times New Roman" w:hAnsi="Times New Roman" w:cs="Times New Roman"/>
          <w:color w:val="000000"/>
          <w:sz w:val="24"/>
          <w:szCs w:val="24"/>
          <w:lang w:eastAsia="ru-RU"/>
        </w:rPr>
        <w:t xml:space="preserve">, утвержденный Главой муниципального образования </w:t>
      </w:r>
      <w:r w:rsidR="00C6765B">
        <w:rPr>
          <w:rFonts w:ascii="Times New Roman" w:eastAsia="Times New Roman" w:hAnsi="Times New Roman" w:cs="Times New Roman"/>
          <w:color w:val="000000"/>
          <w:sz w:val="24"/>
          <w:szCs w:val="24"/>
          <w:lang w:eastAsia="ru-RU"/>
        </w:rPr>
        <w:t xml:space="preserve">                        г. Белогорск от 0</w:t>
      </w:r>
      <w:r w:rsidR="00D721C3">
        <w:rPr>
          <w:rFonts w:ascii="Times New Roman" w:eastAsia="Times New Roman" w:hAnsi="Times New Roman" w:cs="Times New Roman"/>
          <w:color w:val="000000"/>
          <w:sz w:val="24"/>
          <w:szCs w:val="24"/>
          <w:lang w:eastAsia="ru-RU"/>
        </w:rPr>
        <w:t>9.08.</w:t>
      </w:r>
      <w:r w:rsidR="00C6765B">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sidRPr="00245F94">
        <w:rPr>
          <w:rFonts w:ascii="Times New Roman" w:eastAsia="Times New Roman" w:hAnsi="Times New Roman" w:cs="Times New Roman"/>
          <w:b/>
          <w:color w:val="000000"/>
          <w:sz w:val="24"/>
          <w:szCs w:val="24"/>
          <w:lang w:eastAsia="ru-RU"/>
        </w:rPr>
        <w:t xml:space="preserve">продажа имущества посредством публичного предложения </w:t>
      </w:r>
      <w:r w:rsidRPr="00245F94">
        <w:rPr>
          <w:rFonts w:ascii="Times New Roman" w:eastAsia="Times New Roman" w:hAnsi="Times New Roman" w:cs="Times New Roman"/>
          <w:b/>
          <w:color w:val="000000"/>
          <w:sz w:val="24"/>
          <w:szCs w:val="24"/>
          <w:lang w:eastAsia="ru-RU"/>
        </w:rPr>
        <w:t xml:space="preserve">в электронной форме </w:t>
      </w:r>
      <w:r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w:t>
      </w:r>
      <w:r w:rsidR="00245F94">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 xml:space="preserve"> – </w:t>
      </w:r>
      <w:r w:rsidR="00245F94" w:rsidRPr="00245F94">
        <w:rPr>
          <w:rFonts w:ascii="Times New Roman" w:eastAsia="Times New Roman" w:hAnsi="Times New Roman" w:cs="Times New Roman"/>
          <w:b/>
          <w:color w:val="000000"/>
          <w:sz w:val="24"/>
          <w:szCs w:val="24"/>
          <w:lang w:eastAsia="ru-RU"/>
        </w:rPr>
        <w:t xml:space="preserve">Здание </w:t>
      </w:r>
      <w:proofErr w:type="spellStart"/>
      <w:r w:rsidR="00245F94" w:rsidRPr="00245F94">
        <w:rPr>
          <w:rFonts w:ascii="Times New Roman" w:eastAsia="Times New Roman" w:hAnsi="Times New Roman" w:cs="Times New Roman"/>
          <w:b/>
          <w:color w:val="000000"/>
          <w:sz w:val="24"/>
          <w:szCs w:val="24"/>
          <w:lang w:eastAsia="ru-RU"/>
        </w:rPr>
        <w:t>кинобазы</w:t>
      </w:r>
      <w:proofErr w:type="spellEnd"/>
      <w:r w:rsidR="00245F94" w:rsidRPr="00245F94">
        <w:rPr>
          <w:rFonts w:ascii="Times New Roman" w:eastAsia="Times New Roman" w:hAnsi="Times New Roman" w:cs="Times New Roman"/>
          <w:b/>
          <w:color w:val="000000"/>
          <w:sz w:val="24"/>
          <w:szCs w:val="24"/>
          <w:lang w:eastAsia="ru-RU"/>
        </w:rPr>
        <w:t xml:space="preserve"> № 249, расположенное по адресу: Амурская область, г. Белогорск, ул. Никольское шоссе, д. 30 с земельным участком</w:t>
      </w:r>
      <w:r w:rsidRPr="00C22CAD">
        <w:rPr>
          <w:rFonts w:ascii="Times New Roman" w:eastAsia="Times New Roman" w:hAnsi="Times New Roman" w:cs="Times New Roman"/>
          <w:color w:val="000000"/>
          <w:sz w:val="24"/>
          <w:szCs w:val="24"/>
          <w:lang w:eastAsia="ru-RU"/>
        </w:rPr>
        <w:t>, сформированн</w:t>
      </w:r>
      <w:r w:rsidR="006666E7">
        <w:rPr>
          <w:rFonts w:ascii="Times New Roman" w:eastAsia="Times New Roman" w:hAnsi="Times New Roman" w:cs="Times New Roman"/>
          <w:color w:val="000000"/>
          <w:sz w:val="24"/>
          <w:szCs w:val="24"/>
          <w:lang w:eastAsia="ru-RU"/>
        </w:rPr>
        <w:t>ые</w:t>
      </w:r>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245F94">
        <w:rPr>
          <w:rFonts w:ascii="Times New Roman" w:eastAsia="Times New Roman" w:hAnsi="Times New Roman" w:cs="Times New Roman"/>
          <w:color w:val="000000"/>
          <w:sz w:val="24"/>
          <w:szCs w:val="24"/>
          <w:lang w:eastAsia="ru-RU"/>
        </w:rPr>
        <w:t xml:space="preserve"> </w:t>
      </w:r>
      <w:r w:rsidR="008C115C" w:rsidRPr="008C115C">
        <w:rPr>
          <w:rFonts w:ascii="Times New Roman" w:eastAsia="Times New Roman" w:hAnsi="Times New Roman" w:cs="Times New Roman"/>
          <w:b/>
          <w:color w:val="000000"/>
          <w:sz w:val="24"/>
          <w:szCs w:val="24"/>
          <w:lang w:eastAsia="ru-RU"/>
        </w:rPr>
        <w:t>10 августа</w:t>
      </w:r>
      <w:r w:rsidR="008C115C">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245F94">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296514">
      <w:pPr>
        <w:spacing w:after="0"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245F94" w:rsidRPr="00245F94">
        <w:rPr>
          <w:rFonts w:ascii="Times New Roman" w:eastAsia="Times New Roman" w:hAnsi="Times New Roman" w:cs="Times New Roman"/>
          <w:b/>
          <w:color w:val="000000"/>
          <w:sz w:val="24"/>
          <w:szCs w:val="24"/>
          <w:lang w:eastAsia="ru-RU"/>
        </w:rPr>
        <w:t>0</w:t>
      </w:r>
      <w:r w:rsidR="006838B5">
        <w:rPr>
          <w:rFonts w:ascii="Times New Roman" w:eastAsia="Times New Roman" w:hAnsi="Times New Roman" w:cs="Times New Roman"/>
          <w:b/>
          <w:color w:val="000000"/>
          <w:sz w:val="24"/>
          <w:szCs w:val="24"/>
          <w:lang w:eastAsia="ru-RU"/>
        </w:rPr>
        <w:t xml:space="preserve">7 сентября </w:t>
      </w:r>
      <w:r w:rsidR="00245F94" w:rsidRPr="00245F94">
        <w:rPr>
          <w:rFonts w:ascii="Times New Roman" w:eastAsia="Times New Roman" w:hAnsi="Times New Roman" w:cs="Times New Roman"/>
          <w:b/>
          <w:color w:val="000000"/>
          <w:sz w:val="24"/>
          <w:szCs w:val="24"/>
          <w:lang w:eastAsia="ru-RU"/>
        </w:rPr>
        <w:t>2021</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6838B5" w:rsidRPr="006838B5">
        <w:rPr>
          <w:rFonts w:ascii="Times New Roman" w:eastAsia="Times New Roman" w:hAnsi="Times New Roman" w:cs="Times New Roman"/>
          <w:b/>
          <w:color w:val="000000"/>
          <w:sz w:val="24"/>
          <w:szCs w:val="24"/>
          <w:lang w:eastAsia="ru-RU"/>
        </w:rPr>
        <w:t>09 сентября</w:t>
      </w:r>
      <w:r w:rsidR="00245F94" w:rsidRPr="00245F94">
        <w:rPr>
          <w:rFonts w:ascii="Times New Roman" w:eastAsia="Times New Roman" w:hAnsi="Times New Roman" w:cs="Times New Roman"/>
          <w:b/>
          <w:color w:val="000000"/>
          <w:sz w:val="24"/>
          <w:szCs w:val="24"/>
          <w:lang w:eastAsia="ru-RU"/>
        </w:rPr>
        <w:t xml:space="preserve"> 2021</w:t>
      </w:r>
      <w:r w:rsidR="003E18AC">
        <w:rPr>
          <w:rFonts w:ascii="Times New Roman" w:eastAsia="Times New Roman" w:hAnsi="Times New Roman" w:cs="Times New Roman"/>
          <w:b/>
          <w:bCs/>
          <w:color w:val="000000"/>
          <w:sz w:val="24"/>
          <w:szCs w:val="24"/>
          <w:lang w:eastAsia="ru-RU"/>
        </w:rPr>
        <w:t xml:space="preserve"> года 0</w:t>
      </w:r>
      <w:r w:rsidR="00245F94">
        <w:rPr>
          <w:rFonts w:ascii="Times New Roman" w:eastAsia="Times New Roman" w:hAnsi="Times New Roman" w:cs="Times New Roman"/>
          <w:b/>
          <w:bCs/>
          <w:color w:val="000000"/>
          <w:sz w:val="24"/>
          <w:szCs w:val="24"/>
          <w:lang w:eastAsia="ru-RU"/>
        </w:rPr>
        <w:t>5</w:t>
      </w:r>
      <w:r w:rsidR="003E18AC">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b/>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006838B5">
        <w:rPr>
          <w:rFonts w:ascii="Times New Roman" w:eastAsia="Times New Roman" w:hAnsi="Times New Roman" w:cs="Times New Roman"/>
          <w:color w:val="000000"/>
          <w:sz w:val="24"/>
          <w:szCs w:val="24"/>
          <w:lang w:eastAsia="ru-RU"/>
        </w:rPr>
        <w:t xml:space="preserve"> в электронной форме – </w:t>
      </w:r>
      <w:r w:rsidR="006838B5" w:rsidRPr="006838B5">
        <w:rPr>
          <w:rFonts w:ascii="Times New Roman" w:eastAsia="Times New Roman" w:hAnsi="Times New Roman" w:cs="Times New Roman"/>
          <w:b/>
          <w:color w:val="000000"/>
          <w:sz w:val="24"/>
          <w:szCs w:val="24"/>
          <w:lang w:eastAsia="ru-RU"/>
        </w:rPr>
        <w:t>10 сентября</w:t>
      </w:r>
      <w:r w:rsidR="006838B5">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2021</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245F94">
        <w:rPr>
          <w:rFonts w:ascii="Times New Roman" w:eastAsia="Times New Roman" w:hAnsi="Times New Roman" w:cs="Times New Roman"/>
          <w:b/>
          <w:bCs/>
          <w:color w:val="000000"/>
          <w:sz w:val="24"/>
          <w:szCs w:val="24"/>
          <w:lang w:eastAsia="ru-RU"/>
        </w:rPr>
        <w:t>05</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245F94">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proofErr w:type="gramStart"/>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FA4E3D" w:rsidRPr="00FC47EB">
        <w:rPr>
          <w:rFonts w:ascii="Times New Roman" w:eastAsia="Times New Roman" w:hAnsi="Times New Roman" w:cs="Times New Roman"/>
          <w:color w:val="000000"/>
          <w:sz w:val="24"/>
          <w:szCs w:val="24"/>
          <w:u w:val="single"/>
          <w:lang w:eastAsia="ru-RU"/>
        </w:rPr>
        <w:t xml:space="preserve">аукцион по продаже имущества признан несостоявшимся,  в связи с отсутствием заявок на участие в аукционе, итоги аукциона от </w:t>
      </w:r>
      <w:r w:rsidR="008910F0">
        <w:rPr>
          <w:rFonts w:ascii="Times New Roman" w:eastAsia="Times New Roman" w:hAnsi="Times New Roman" w:cs="Times New Roman"/>
          <w:color w:val="000000"/>
          <w:sz w:val="24"/>
          <w:szCs w:val="24"/>
          <w:u w:val="single"/>
          <w:lang w:eastAsia="ru-RU"/>
        </w:rPr>
        <w:t>07.05.2020, 09.09.2020, 30.06.2021</w:t>
      </w:r>
      <w:r w:rsidR="00682606">
        <w:rPr>
          <w:rFonts w:ascii="Times New Roman" w:eastAsia="Times New Roman" w:hAnsi="Times New Roman" w:cs="Times New Roman"/>
          <w:color w:val="000000"/>
          <w:sz w:val="24"/>
          <w:szCs w:val="24"/>
          <w:u w:val="single"/>
          <w:lang w:eastAsia="ru-RU"/>
        </w:rPr>
        <w:t>, продажа имущества посредством публичного предложения</w:t>
      </w:r>
      <w:r w:rsidR="007A7F67">
        <w:rPr>
          <w:rFonts w:ascii="Times New Roman" w:eastAsia="Times New Roman" w:hAnsi="Times New Roman" w:cs="Times New Roman"/>
          <w:color w:val="000000"/>
          <w:sz w:val="24"/>
          <w:szCs w:val="24"/>
          <w:u w:val="single"/>
          <w:lang w:eastAsia="ru-RU"/>
        </w:rPr>
        <w:t xml:space="preserve"> признана не состоявшейся, в связи с допуском к торгам 1 участника, итоги продажи от 06.08.2021</w:t>
      </w:r>
      <w:r w:rsidR="00FA4E3D" w:rsidRPr="00FC47EB">
        <w:rPr>
          <w:rFonts w:ascii="Times New Roman" w:eastAsia="Times New Roman" w:hAnsi="Times New Roman" w:cs="Times New Roman"/>
          <w:color w:val="000000"/>
          <w:sz w:val="24"/>
          <w:szCs w:val="24"/>
          <w:u w:val="single"/>
          <w:lang w:eastAsia="ru-RU"/>
        </w:rPr>
        <w:t>.</w:t>
      </w:r>
      <w:proofErr w:type="gramEnd"/>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AC777C" w:rsidRDefault="00AC777C" w:rsidP="00296514">
      <w:pPr>
        <w:spacing w:after="0" w:line="240" w:lineRule="auto"/>
        <w:ind w:firstLine="709"/>
        <w:jc w:val="both"/>
        <w:rPr>
          <w:rFonts w:ascii="Times New Roman" w:eastAsia="Times New Roman" w:hAnsi="Times New Roman" w:cs="Times New Roman"/>
          <w:color w:val="000000"/>
          <w:sz w:val="24"/>
          <w:szCs w:val="24"/>
          <w:u w:val="single"/>
          <w:lang w:eastAsia="ru-RU"/>
        </w:rPr>
      </w:pP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2B03D6" w:rsidRDefault="00C21130" w:rsidP="004F687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00C22CAD" w:rsidRPr="002B03D6">
        <w:rPr>
          <w:rFonts w:ascii="Times New Roman" w:eastAsia="Times New Roman" w:hAnsi="Times New Roman" w:cs="Times New Roman"/>
          <w:sz w:val="24"/>
          <w:szCs w:val="24"/>
          <w:lang w:eastAsia="ru-RU"/>
        </w:rPr>
        <w:t xml:space="preserve">Наименование </w:t>
      </w:r>
      <w:r w:rsidR="008E26FC" w:rsidRPr="002B03D6">
        <w:rPr>
          <w:rFonts w:ascii="Times New Roman" w:eastAsia="Times New Roman" w:hAnsi="Times New Roman" w:cs="Times New Roman"/>
          <w:sz w:val="24"/>
          <w:szCs w:val="24"/>
          <w:lang w:eastAsia="ru-RU"/>
        </w:rPr>
        <w:t>и</w:t>
      </w:r>
      <w:r w:rsidR="00C22CAD" w:rsidRPr="002B03D6">
        <w:rPr>
          <w:rFonts w:ascii="Times New Roman" w:eastAsia="Times New Roman" w:hAnsi="Times New Roman" w:cs="Times New Roman"/>
          <w:sz w:val="24"/>
          <w:szCs w:val="24"/>
          <w:lang w:eastAsia="ru-RU"/>
        </w:rPr>
        <w:t>мущества</w:t>
      </w:r>
      <w:r w:rsidR="005E55CF" w:rsidRPr="002B03D6">
        <w:rPr>
          <w:rFonts w:ascii="Times New Roman" w:eastAsia="Times New Roman" w:hAnsi="Times New Roman" w:cs="Times New Roman"/>
          <w:sz w:val="24"/>
          <w:szCs w:val="24"/>
          <w:lang w:eastAsia="ru-RU"/>
        </w:rPr>
        <w:t>:</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Pr="00F960F2">
        <w:rPr>
          <w:rFonts w:ascii="Times New Roman" w:hAnsi="Times New Roman" w:cs="Times New Roman"/>
          <w:b/>
          <w:sz w:val="24"/>
          <w:szCs w:val="24"/>
        </w:rPr>
        <w:t xml:space="preserve">Здание </w:t>
      </w:r>
      <w:proofErr w:type="spellStart"/>
      <w:r w:rsidRPr="00F960F2">
        <w:rPr>
          <w:rFonts w:ascii="Times New Roman" w:hAnsi="Times New Roman" w:cs="Times New Roman"/>
          <w:b/>
          <w:sz w:val="24"/>
          <w:szCs w:val="24"/>
        </w:rPr>
        <w:t>кинобазы</w:t>
      </w:r>
      <w:proofErr w:type="spellEnd"/>
      <w:r w:rsidRPr="00F960F2">
        <w:rPr>
          <w:rFonts w:ascii="Times New Roman" w:hAnsi="Times New Roman" w:cs="Times New Roman"/>
          <w:b/>
          <w:sz w:val="24"/>
          <w:szCs w:val="24"/>
        </w:rPr>
        <w:t xml:space="preserve"> № 249</w:t>
      </w:r>
      <w:r w:rsidRPr="00F960F2">
        <w:rPr>
          <w:rFonts w:ascii="Times New Roman" w:hAnsi="Times New Roman" w:cs="Times New Roman"/>
          <w:sz w:val="24"/>
          <w:szCs w:val="24"/>
        </w:rPr>
        <w:t xml:space="preserve"> кадастровый номер: 28:02:000349:199</w:t>
      </w:r>
      <w:r>
        <w:rPr>
          <w:rFonts w:ascii="Times New Roman" w:eastAsia="Times New Roman" w:hAnsi="Times New Roman" w:cs="Times New Roman"/>
          <w:color w:val="000000"/>
          <w:sz w:val="24"/>
          <w:szCs w:val="24"/>
          <w:lang w:eastAsia="ru-RU"/>
        </w:rPr>
        <w:t xml:space="preserve">  (далее «Здание):</w:t>
      </w:r>
    </w:p>
    <w:p w:rsidR="00A15632" w:rsidRPr="00C22CAD" w:rsidRDefault="00A15632" w:rsidP="00A15632">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б) земельный участок кадастровый номер: </w:t>
      </w:r>
      <w:r w:rsidRPr="005A1741">
        <w:rPr>
          <w:rFonts w:ascii="Times New Roman" w:hAnsi="Times New Roman" w:cs="Times New Roman"/>
          <w:sz w:val="24"/>
          <w:szCs w:val="24"/>
        </w:rPr>
        <w:t>28:02:000349:2</w:t>
      </w:r>
      <w:r>
        <w:rPr>
          <w:sz w:val="26"/>
          <w:szCs w:val="26"/>
        </w:rPr>
        <w:t xml:space="preserve"> </w:t>
      </w:r>
      <w:r>
        <w:rPr>
          <w:rFonts w:ascii="Times New Roman" w:eastAsia="Times New Roman" w:hAnsi="Times New Roman" w:cs="Times New Roman"/>
          <w:color w:val="000000"/>
          <w:sz w:val="24"/>
          <w:szCs w:val="24"/>
          <w:lang w:eastAsia="ru-RU"/>
        </w:rPr>
        <w:t>(далее «Участок»)</w:t>
      </w:r>
    </w:p>
    <w:p w:rsidR="00A15632" w:rsidRPr="00907A04" w:rsidRDefault="00A15632" w:rsidP="00A15632">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Pr>
          <w:rFonts w:ascii="Times New Roman" w:eastAsia="Times New Roman" w:hAnsi="Times New Roman" w:cs="Times New Roman"/>
          <w:color w:val="000000"/>
          <w:sz w:val="24"/>
          <w:szCs w:val="24"/>
          <w:lang w:eastAsia="ru-RU"/>
        </w:rPr>
        <w:t xml:space="preserve">Амурская область, город Белогорск,                                           </w:t>
      </w:r>
      <w:r w:rsidRPr="00907A04">
        <w:rPr>
          <w:rFonts w:ascii="Times New Roman" w:eastAsia="Times New Roman" w:hAnsi="Times New Roman" w:cs="Times New Roman"/>
          <w:b/>
          <w:color w:val="000000"/>
          <w:sz w:val="24"/>
          <w:szCs w:val="24"/>
          <w:lang w:eastAsia="ru-RU"/>
        </w:rPr>
        <w:t xml:space="preserve">ул. </w:t>
      </w:r>
      <w:r>
        <w:rPr>
          <w:rFonts w:ascii="Times New Roman" w:eastAsia="Times New Roman" w:hAnsi="Times New Roman" w:cs="Times New Roman"/>
          <w:b/>
          <w:color w:val="000000"/>
          <w:sz w:val="24"/>
          <w:szCs w:val="24"/>
          <w:lang w:eastAsia="ru-RU"/>
        </w:rPr>
        <w:t>Никольское шоссе, д. 30</w:t>
      </w:r>
      <w:proofErr w:type="gramEnd"/>
    </w:p>
    <w:p w:rsidR="00A15632" w:rsidRPr="006C2812" w:rsidRDefault="00A15632" w:rsidP="00A15632">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«Здание»: п</w:t>
      </w:r>
      <w:r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 – </w:t>
      </w:r>
      <w:r w:rsidRPr="00294E02">
        <w:rPr>
          <w:rFonts w:ascii="Times New Roman" w:hAnsi="Times New Roman" w:cs="Times New Roman"/>
          <w:sz w:val="24"/>
          <w:szCs w:val="24"/>
        </w:rPr>
        <w:t>435</w:t>
      </w:r>
      <w:r w:rsidRPr="00294E02">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eastAsia="ru-RU"/>
        </w:rPr>
        <w:t>кв. м</w:t>
      </w:r>
      <w:r>
        <w:rPr>
          <w:rFonts w:ascii="Times New Roman" w:eastAsia="Times New Roman" w:hAnsi="Times New Roman" w:cs="Times New Roman"/>
          <w:color w:val="000000"/>
          <w:sz w:val="24"/>
          <w:szCs w:val="24"/>
          <w:lang w:eastAsia="ru-RU"/>
        </w:rPr>
        <w:t>, количество этажей – 1.</w:t>
      </w:r>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«Участок»: площадь </w:t>
      </w:r>
      <w:r w:rsidRPr="00294E02">
        <w:rPr>
          <w:rFonts w:ascii="Times New Roman" w:eastAsia="Times New Roman" w:hAnsi="Times New Roman" w:cs="Times New Roman"/>
          <w:color w:val="000000"/>
          <w:sz w:val="24"/>
          <w:szCs w:val="24"/>
          <w:lang w:eastAsia="ru-RU"/>
        </w:rPr>
        <w:t xml:space="preserve">- </w:t>
      </w:r>
      <w:r w:rsidRPr="00294E02">
        <w:rPr>
          <w:sz w:val="24"/>
          <w:szCs w:val="24"/>
        </w:rPr>
        <w:t>3525</w:t>
      </w:r>
      <w:r>
        <w:rPr>
          <w:sz w:val="26"/>
          <w:szCs w:val="26"/>
        </w:rPr>
        <w:t xml:space="preserve"> </w:t>
      </w:r>
      <w:r>
        <w:rPr>
          <w:rFonts w:ascii="Times New Roman" w:eastAsia="Times New Roman" w:hAnsi="Times New Roman" w:cs="Times New Roman"/>
          <w:color w:val="000000"/>
          <w:sz w:val="24"/>
          <w:szCs w:val="24"/>
          <w:lang w:eastAsia="ru-RU"/>
        </w:rPr>
        <w:t>кв. м.</w:t>
      </w:r>
    </w:p>
    <w:p w:rsidR="00A15632" w:rsidRPr="00352318" w:rsidRDefault="00A15632" w:rsidP="00A15632">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Техническое (физическое состояние) здания:</w:t>
      </w:r>
    </w:p>
    <w:p w:rsidR="00A15632" w:rsidRDefault="00A15632" w:rsidP="00A15632">
      <w:pPr>
        <w:widowControl w:val="0"/>
        <w:suppressAutoHyphens/>
        <w:spacing w:after="0"/>
        <w:ind w:firstLine="709"/>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 xml:space="preserve">а) </w:t>
      </w:r>
      <w:r>
        <w:rPr>
          <w:rFonts w:ascii="Times New Roman" w:eastAsia="Times New Roman" w:hAnsi="Times New Roman" w:cs="Times New Roman"/>
          <w:color w:val="000000"/>
          <w:sz w:val="24"/>
          <w:szCs w:val="24"/>
          <w:lang w:eastAsia="ru-RU"/>
        </w:rPr>
        <w:t>«Здание»: неудовлетворительное.</w:t>
      </w:r>
    </w:p>
    <w:p w:rsidR="00A15632" w:rsidRPr="00D12B66" w:rsidRDefault="00A15632" w:rsidP="00A15632">
      <w:pPr>
        <w:widowControl w:val="0"/>
        <w:suppressAutoHyphens/>
        <w:spacing w:after="0"/>
        <w:ind w:firstLine="709"/>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 xml:space="preserve">Конструктивные элементы здания: </w:t>
      </w:r>
      <w:r w:rsidRPr="00A4183D">
        <w:rPr>
          <w:rFonts w:ascii="Times New Roman" w:hAnsi="Times New Roman" w:cs="Times New Roman"/>
          <w:sz w:val="24"/>
          <w:szCs w:val="24"/>
        </w:rPr>
        <w:t xml:space="preserve">фундамент – </w:t>
      </w:r>
      <w:r w:rsidRPr="00D12B66">
        <w:rPr>
          <w:rFonts w:ascii="Times New Roman" w:hAnsi="Times New Roman" w:cs="Times New Roman"/>
          <w:sz w:val="24"/>
          <w:szCs w:val="24"/>
        </w:rPr>
        <w:t>бетонный ленточный – состояние удовлетворительное; стены – деревянные</w:t>
      </w:r>
      <w:r>
        <w:rPr>
          <w:rFonts w:ascii="Times New Roman" w:hAnsi="Times New Roman" w:cs="Times New Roman"/>
          <w:sz w:val="24"/>
          <w:szCs w:val="24"/>
        </w:rPr>
        <w:t>; перекрытия – деревянные</w:t>
      </w:r>
      <w:r w:rsidRPr="00D12B66">
        <w:rPr>
          <w:rFonts w:ascii="Times New Roman" w:hAnsi="Times New Roman" w:cs="Times New Roman"/>
          <w:sz w:val="24"/>
          <w:szCs w:val="24"/>
        </w:rPr>
        <w:t>; крыша – отсутствует; окна – деревянные; двери – деревянные; полы – деревянные; внутренняя отделка - штукат</w:t>
      </w:r>
      <w:r>
        <w:rPr>
          <w:rFonts w:ascii="Times New Roman" w:hAnsi="Times New Roman" w:cs="Times New Roman"/>
          <w:sz w:val="24"/>
          <w:szCs w:val="24"/>
        </w:rPr>
        <w:t>урка, побелка, окраска</w:t>
      </w:r>
      <w:r w:rsidRPr="00D12B66">
        <w:rPr>
          <w:rFonts w:ascii="Times New Roman" w:hAnsi="Times New Roman" w:cs="Times New Roman"/>
          <w:sz w:val="24"/>
          <w:szCs w:val="24"/>
        </w:rPr>
        <w:t>; системы инженерного обеспечения – электроснабжение, отопление, водоснабжение и водоотведен</w:t>
      </w:r>
      <w:r>
        <w:rPr>
          <w:rFonts w:ascii="Times New Roman" w:hAnsi="Times New Roman" w:cs="Times New Roman"/>
          <w:sz w:val="24"/>
          <w:szCs w:val="24"/>
        </w:rPr>
        <w:t>ие от центральных  сетей города, коммуникации отключены.</w:t>
      </w:r>
      <w:r w:rsidRPr="00D12B66">
        <w:rPr>
          <w:rFonts w:ascii="Times New Roman" w:hAnsi="Times New Roman" w:cs="Times New Roman"/>
          <w:sz w:val="24"/>
          <w:szCs w:val="24"/>
        </w:rPr>
        <w:t xml:space="preserve">  </w:t>
      </w:r>
      <w:proofErr w:type="gramEnd"/>
    </w:p>
    <w:p w:rsidR="00A15632" w:rsidRDefault="00A15632" w:rsidP="00A1563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 «Участок»: удовлетворительное.</w:t>
      </w:r>
    </w:p>
    <w:p w:rsidR="00A15632" w:rsidRDefault="00A15632" w:rsidP="00A15632">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B07759" w:rsidRPr="00B11F02" w:rsidRDefault="00B61C68" w:rsidP="00DB0465">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577F6A">
        <w:rPr>
          <w:rFonts w:ascii="Times New Roman" w:hAnsi="Times New Roman" w:cs="Times New Roman"/>
          <w:sz w:val="24"/>
          <w:szCs w:val="24"/>
        </w:rPr>
        <w:t>2</w:t>
      </w:r>
      <w:r>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Цена первоначального предложения составляет: </w:t>
      </w:r>
      <w:r w:rsidR="003F5EAD" w:rsidRPr="003F5EAD">
        <w:rPr>
          <w:rFonts w:ascii="Times New Roman" w:hAnsi="Times New Roman" w:cs="Times New Roman"/>
          <w:b/>
          <w:sz w:val="24"/>
          <w:szCs w:val="24"/>
        </w:rPr>
        <w:t>2 870 000</w:t>
      </w:r>
      <w:r w:rsidR="00B07759" w:rsidRPr="00B11F02">
        <w:rPr>
          <w:rFonts w:ascii="Times New Roman" w:hAnsi="Times New Roman" w:cs="Times New Roman"/>
          <w:b/>
          <w:sz w:val="24"/>
          <w:szCs w:val="24"/>
        </w:rPr>
        <w:t>,00</w:t>
      </w:r>
      <w:r w:rsidR="00B07759" w:rsidRPr="00B11F02">
        <w:rPr>
          <w:rFonts w:ascii="Times New Roman" w:hAnsi="Times New Roman" w:cs="Times New Roman"/>
          <w:sz w:val="24"/>
          <w:szCs w:val="24"/>
        </w:rPr>
        <w:t xml:space="preserve"> (</w:t>
      </w:r>
      <w:r w:rsidR="003F5EAD">
        <w:rPr>
          <w:rFonts w:ascii="Times New Roman" w:hAnsi="Times New Roman" w:cs="Times New Roman"/>
          <w:sz w:val="24"/>
          <w:szCs w:val="24"/>
        </w:rPr>
        <w:t xml:space="preserve">два миллиона восемьсот семьдесят тысяч) </w:t>
      </w:r>
      <w:r w:rsidR="00B07759" w:rsidRPr="00B11F02">
        <w:rPr>
          <w:rFonts w:ascii="Times New Roman" w:hAnsi="Times New Roman" w:cs="Times New Roman"/>
          <w:sz w:val="24"/>
          <w:szCs w:val="24"/>
        </w:rPr>
        <w:t>рублей с учетом НДС</w:t>
      </w:r>
      <w:r w:rsidR="003F5EAD">
        <w:rPr>
          <w:rFonts w:ascii="Times New Roman" w:hAnsi="Times New Roman" w:cs="Times New Roman"/>
          <w:sz w:val="24"/>
          <w:szCs w:val="24"/>
        </w:rPr>
        <w:t>.</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6</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Величина снижения цены первоначального предложения </w:t>
      </w:r>
      <w:r w:rsidR="00B07759" w:rsidRPr="00B11F02">
        <w:rPr>
          <w:rFonts w:ascii="Times New Roman" w:hAnsi="Times New Roman" w:cs="Times New Roman"/>
          <w:b/>
          <w:sz w:val="24"/>
          <w:szCs w:val="24"/>
        </w:rPr>
        <w:t>(«шаг понижения»)</w:t>
      </w:r>
      <w:r w:rsidR="00B07759" w:rsidRPr="00B11F02">
        <w:rPr>
          <w:rFonts w:ascii="Times New Roman" w:hAnsi="Times New Roman" w:cs="Times New Roman"/>
          <w:sz w:val="24"/>
          <w:szCs w:val="24"/>
        </w:rPr>
        <w:t xml:space="preserve"> устанавливается в размере </w:t>
      </w:r>
      <w:r w:rsidR="008E2831">
        <w:rPr>
          <w:rFonts w:ascii="Times New Roman" w:hAnsi="Times New Roman" w:cs="Times New Roman"/>
          <w:sz w:val="24"/>
          <w:szCs w:val="24"/>
        </w:rPr>
        <w:t>5</w:t>
      </w:r>
      <w:r w:rsidR="00B07759" w:rsidRPr="00B11F02">
        <w:rPr>
          <w:rFonts w:ascii="Times New Roman" w:hAnsi="Times New Roman" w:cs="Times New Roman"/>
          <w:b/>
          <w:sz w:val="24"/>
          <w:szCs w:val="24"/>
        </w:rPr>
        <w:t xml:space="preserve"> %</w:t>
      </w:r>
      <w:r w:rsidR="00B07759" w:rsidRPr="00B11F02">
        <w:rPr>
          <w:rFonts w:ascii="Times New Roman" w:hAnsi="Times New Roman" w:cs="Times New Roman"/>
          <w:sz w:val="24"/>
          <w:szCs w:val="24"/>
        </w:rPr>
        <w:t xml:space="preserve"> от цены первоначального предложения, и составляет:  </w:t>
      </w:r>
      <w:r w:rsidR="008E2831">
        <w:rPr>
          <w:rFonts w:ascii="Times New Roman" w:hAnsi="Times New Roman" w:cs="Times New Roman"/>
          <w:sz w:val="24"/>
          <w:szCs w:val="24"/>
        </w:rPr>
        <w:t>143500,00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сто сорок три тысячи пятьсот</w:t>
      </w:r>
      <w:r w:rsidR="00B07759" w:rsidRPr="00B11F02">
        <w:rPr>
          <w:rFonts w:ascii="Times New Roman" w:hAnsi="Times New Roman" w:cs="Times New Roman"/>
          <w:sz w:val="24"/>
          <w:szCs w:val="24"/>
        </w:rPr>
        <w:t>) рублей.</w:t>
      </w:r>
    </w:p>
    <w:p w:rsidR="00B07759" w:rsidRPr="00B11F02" w:rsidRDefault="00D0177B" w:rsidP="002B07D7">
      <w:pPr>
        <w:widowControl w:val="0"/>
        <w:suppressAutoHyphens/>
        <w:spacing w:after="0"/>
        <w:ind w:firstLine="709"/>
        <w:jc w:val="both"/>
        <w:rPr>
          <w:rFonts w:ascii="Times New Roman" w:hAnsi="Times New Roman" w:cs="Times New Roman"/>
          <w:sz w:val="24"/>
          <w:szCs w:val="24"/>
        </w:rPr>
      </w:pPr>
      <w:r w:rsidRPr="00B11F02">
        <w:rPr>
          <w:rFonts w:ascii="Times New Roman" w:hAnsi="Times New Roman" w:cs="Times New Roman"/>
          <w:sz w:val="24"/>
          <w:szCs w:val="24"/>
        </w:rPr>
        <w:t>2.</w:t>
      </w:r>
      <w:r w:rsidR="00DB0465">
        <w:rPr>
          <w:rFonts w:ascii="Times New Roman" w:hAnsi="Times New Roman" w:cs="Times New Roman"/>
          <w:sz w:val="24"/>
          <w:szCs w:val="24"/>
        </w:rPr>
        <w:t>7</w:t>
      </w:r>
      <w:r w:rsidRPr="00B11F02">
        <w:rPr>
          <w:rFonts w:ascii="Times New Roman" w:hAnsi="Times New Roman" w:cs="Times New Roman"/>
          <w:sz w:val="24"/>
          <w:szCs w:val="24"/>
        </w:rPr>
        <w:t>.</w:t>
      </w:r>
      <w:r w:rsidR="00B07759" w:rsidRPr="00B11F02">
        <w:rPr>
          <w:rFonts w:ascii="Times New Roman" w:hAnsi="Times New Roman" w:cs="Times New Roman"/>
          <w:sz w:val="24"/>
          <w:szCs w:val="24"/>
        </w:rPr>
        <w:t xml:space="preserve">    </w:t>
      </w:r>
      <w:r w:rsidR="00B07759" w:rsidRPr="00B11F02">
        <w:rPr>
          <w:rFonts w:ascii="Times New Roman" w:hAnsi="Times New Roman" w:cs="Times New Roman"/>
          <w:b/>
          <w:sz w:val="24"/>
          <w:szCs w:val="24"/>
        </w:rPr>
        <w:t>Минимальная цена</w:t>
      </w:r>
      <w:r w:rsidR="00B07759"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8E2831">
        <w:rPr>
          <w:rFonts w:ascii="Times New Roman" w:hAnsi="Times New Roman" w:cs="Times New Roman"/>
          <w:sz w:val="24"/>
          <w:szCs w:val="24"/>
        </w:rPr>
        <w:t>1435 000,00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один миллион четыреста тридцать пять тысяч</w:t>
      </w:r>
      <w:r w:rsidR="00B07759" w:rsidRPr="00B11F02">
        <w:rPr>
          <w:rFonts w:ascii="Times New Roman" w:hAnsi="Times New Roman" w:cs="Times New Roman"/>
          <w:sz w:val="24"/>
          <w:szCs w:val="24"/>
        </w:rPr>
        <w:t>) рублей.</w:t>
      </w:r>
    </w:p>
    <w:p w:rsidR="00B07759" w:rsidRPr="00B11F02" w:rsidRDefault="00DB0465" w:rsidP="002B07D7">
      <w:pPr>
        <w:widowControl w:val="0"/>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2.8</w:t>
      </w:r>
      <w:r w:rsidR="00D0177B"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20 % от цены первоначально предложения, и составляет: </w:t>
      </w:r>
      <w:r w:rsidR="008E2831" w:rsidRPr="008E2831">
        <w:rPr>
          <w:rFonts w:ascii="Times New Roman" w:hAnsi="Times New Roman" w:cs="Times New Roman"/>
          <w:b/>
          <w:sz w:val="24"/>
          <w:szCs w:val="24"/>
        </w:rPr>
        <w:t>574 000</w:t>
      </w:r>
      <w:r w:rsidR="00B07759" w:rsidRPr="00B11F02">
        <w:rPr>
          <w:rFonts w:ascii="Times New Roman" w:hAnsi="Times New Roman" w:cs="Times New Roman"/>
          <w:b/>
          <w:sz w:val="24"/>
          <w:szCs w:val="24"/>
        </w:rPr>
        <w:t xml:space="preserve">,00 </w:t>
      </w:r>
      <w:r w:rsidR="00B07759" w:rsidRPr="00B11F02">
        <w:rPr>
          <w:rFonts w:ascii="Times New Roman" w:hAnsi="Times New Roman" w:cs="Times New Roman"/>
          <w:sz w:val="24"/>
          <w:szCs w:val="24"/>
        </w:rPr>
        <w:t>(</w:t>
      </w:r>
      <w:r w:rsidR="008E2831">
        <w:rPr>
          <w:rFonts w:ascii="Times New Roman" w:hAnsi="Times New Roman" w:cs="Times New Roman"/>
          <w:sz w:val="24"/>
          <w:szCs w:val="24"/>
        </w:rPr>
        <w:t>пятьсот семьдесят четыре тысячи</w:t>
      </w:r>
      <w:r w:rsidR="00B07759" w:rsidRPr="00B11F02">
        <w:rPr>
          <w:rFonts w:ascii="Times New Roman" w:hAnsi="Times New Roman" w:cs="Times New Roman"/>
          <w:sz w:val="24"/>
          <w:szCs w:val="24"/>
        </w:rPr>
        <w:t>) рублей.</w:t>
      </w:r>
    </w:p>
    <w:p w:rsidR="00B07759" w:rsidRDefault="00FB0632" w:rsidP="002B07D7">
      <w:pPr>
        <w:widowControl w:val="0"/>
        <w:suppressAutoHyphens/>
        <w:spacing w:after="0"/>
        <w:ind w:firstLine="720"/>
        <w:jc w:val="both"/>
        <w:rPr>
          <w:sz w:val="26"/>
          <w:szCs w:val="26"/>
        </w:rPr>
      </w:pPr>
      <w:r w:rsidRPr="00B11F02">
        <w:rPr>
          <w:rFonts w:ascii="Times New Roman" w:hAnsi="Times New Roman" w:cs="Times New Roman"/>
          <w:sz w:val="24"/>
          <w:szCs w:val="24"/>
        </w:rPr>
        <w:t>2.</w:t>
      </w:r>
      <w:r w:rsidR="00DB0465">
        <w:rPr>
          <w:rFonts w:ascii="Times New Roman" w:hAnsi="Times New Roman" w:cs="Times New Roman"/>
          <w:sz w:val="24"/>
          <w:szCs w:val="24"/>
        </w:rPr>
        <w:t>9</w:t>
      </w:r>
      <w:r w:rsidRPr="00B11F02">
        <w:rPr>
          <w:rFonts w:ascii="Times New Roman" w:hAnsi="Times New Roman" w:cs="Times New Roman"/>
          <w:sz w:val="24"/>
          <w:szCs w:val="24"/>
        </w:rPr>
        <w:t xml:space="preserve">. </w:t>
      </w:r>
      <w:r w:rsidR="00B07759" w:rsidRPr="00B11F02">
        <w:rPr>
          <w:rFonts w:ascii="Times New Roman" w:hAnsi="Times New Roman" w:cs="Times New Roman"/>
          <w:sz w:val="24"/>
          <w:szCs w:val="24"/>
        </w:rPr>
        <w:t xml:space="preserve">Величина повышения цены – </w:t>
      </w:r>
      <w:r w:rsidR="00B07759" w:rsidRPr="00B11F02">
        <w:rPr>
          <w:rFonts w:ascii="Times New Roman" w:hAnsi="Times New Roman" w:cs="Times New Roman"/>
          <w:b/>
          <w:sz w:val="24"/>
          <w:szCs w:val="24"/>
        </w:rPr>
        <w:t>(шаг аукциона) – 50 %</w:t>
      </w:r>
      <w:r w:rsidR="00B07759" w:rsidRPr="00B11F02">
        <w:rPr>
          <w:rFonts w:ascii="Times New Roman" w:hAnsi="Times New Roman" w:cs="Times New Roman"/>
          <w:sz w:val="24"/>
          <w:szCs w:val="24"/>
        </w:rPr>
        <w:t xml:space="preserve"> от установленной величины  «шага понижения», и составляет: </w:t>
      </w:r>
      <w:r w:rsidR="008E2831">
        <w:rPr>
          <w:rFonts w:ascii="Times New Roman" w:hAnsi="Times New Roman" w:cs="Times New Roman"/>
          <w:sz w:val="24"/>
          <w:szCs w:val="24"/>
        </w:rPr>
        <w:t>71750</w:t>
      </w:r>
      <w:r w:rsidR="00B07759" w:rsidRPr="00B11F02">
        <w:rPr>
          <w:rFonts w:ascii="Times New Roman" w:hAnsi="Times New Roman" w:cs="Times New Roman"/>
          <w:b/>
          <w:sz w:val="24"/>
          <w:szCs w:val="24"/>
        </w:rPr>
        <w:t>,00</w:t>
      </w:r>
      <w:r w:rsidR="00B07759" w:rsidRPr="00B11F02">
        <w:rPr>
          <w:rFonts w:ascii="Times New Roman" w:hAnsi="Times New Roman" w:cs="Times New Roman"/>
          <w:sz w:val="24"/>
          <w:szCs w:val="24"/>
        </w:rPr>
        <w:t xml:space="preserve"> (</w:t>
      </w:r>
      <w:r w:rsidR="008E2831">
        <w:rPr>
          <w:rFonts w:ascii="Times New Roman" w:hAnsi="Times New Roman" w:cs="Times New Roman"/>
          <w:sz w:val="24"/>
          <w:szCs w:val="24"/>
        </w:rPr>
        <w:t>семьдесят одна тысяча семьсот пятьдесят</w:t>
      </w:r>
      <w:r w:rsidR="00B07759" w:rsidRPr="00B11F02">
        <w:rPr>
          <w:rFonts w:ascii="Times New Roman" w:hAnsi="Times New Roman" w:cs="Times New Roman"/>
          <w:sz w:val="24"/>
          <w:szCs w:val="24"/>
        </w:rPr>
        <w:t>) рублей</w:t>
      </w:r>
      <w:r w:rsidR="00B07759" w:rsidRPr="00B7718B">
        <w:rPr>
          <w:sz w:val="26"/>
          <w:szCs w:val="26"/>
        </w:rPr>
        <w:t>.</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xml:space="preserve">, в размере: </w:t>
      </w:r>
      <w:r w:rsidR="007B05ED">
        <w:rPr>
          <w:rFonts w:ascii="Times New Roman" w:eastAsia="Times New Roman" w:hAnsi="Times New Roman" w:cs="Times New Roman"/>
          <w:color w:val="000000"/>
          <w:sz w:val="24"/>
          <w:szCs w:val="24"/>
          <w:lang w:eastAsia="ru-RU"/>
        </w:rPr>
        <w:t xml:space="preserve">             574 000</w:t>
      </w:r>
      <w:r w:rsidR="006A2E22">
        <w:rPr>
          <w:rFonts w:ascii="Times New Roman" w:eastAsia="Times New Roman" w:hAnsi="Times New Roman" w:cs="Times New Roman"/>
          <w:color w:val="000000"/>
          <w:sz w:val="24"/>
          <w:szCs w:val="24"/>
          <w:lang w:eastAsia="ru-RU"/>
        </w:rPr>
        <w:t>,00 (</w:t>
      </w:r>
      <w:r w:rsidR="007B05ED">
        <w:rPr>
          <w:rFonts w:ascii="Times New Roman" w:eastAsia="Times New Roman" w:hAnsi="Times New Roman" w:cs="Times New Roman"/>
          <w:color w:val="000000"/>
          <w:sz w:val="24"/>
          <w:szCs w:val="24"/>
          <w:lang w:eastAsia="ru-RU"/>
        </w:rPr>
        <w:t>пятьсот семьдесят четыре тысячи</w:t>
      </w:r>
      <w:r w:rsidR="006A2E22">
        <w:rPr>
          <w:rFonts w:ascii="Times New Roman" w:eastAsia="Times New Roman" w:hAnsi="Times New Roman" w:cs="Times New Roman"/>
          <w:color w:val="000000"/>
          <w:sz w:val="24"/>
          <w:szCs w:val="24"/>
          <w:lang w:eastAsia="ru-RU"/>
        </w:rPr>
        <w:t>)</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320D14">
        <w:rPr>
          <w:rFonts w:ascii="Times New Roman" w:eastAsia="Times New Roman" w:hAnsi="Times New Roman" w:cs="Times New Roman"/>
          <w:color w:val="000000"/>
          <w:sz w:val="24"/>
          <w:szCs w:val="24"/>
          <w:lang w:eastAsia="ru-RU"/>
        </w:rPr>
        <w:t xml:space="preserve"> продаже имущества в электронной форме.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819A4" w:rsidRPr="00DB0511" w:rsidRDefault="00F819A4" w:rsidP="00F819A4">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819A4" w:rsidRPr="00795888" w:rsidRDefault="00F819A4" w:rsidP="00F819A4">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F819A4" w:rsidRDefault="00F819A4"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муниципального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sidR="00ED56F4">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133211">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w:t>
      </w:r>
      <w:proofErr w:type="gramStart"/>
      <w:r>
        <w:rPr>
          <w:color w:val="auto"/>
          <w:sz w:val="23"/>
          <w:szCs w:val="23"/>
        </w:rPr>
        <w:t>дств в р</w:t>
      </w:r>
      <w:proofErr w:type="gramEnd"/>
      <w:r>
        <w:rPr>
          <w:color w:val="auto"/>
          <w:sz w:val="23"/>
          <w:szCs w:val="23"/>
        </w:rPr>
        <w:t>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 xml:space="preserve">по счету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w:t>
      </w:r>
      <w:r w:rsidRPr="00C22CAD">
        <w:rPr>
          <w:rFonts w:ascii="Times New Roman" w:eastAsia="Times New Roman" w:hAnsi="Times New Roman" w:cs="Times New Roman"/>
          <w:color w:val="000000"/>
          <w:sz w:val="24"/>
          <w:szCs w:val="24"/>
          <w:lang w:eastAsia="ru-RU"/>
        </w:rPr>
        <w:lastRenderedPageBreak/>
        <w:t>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 xml:space="preserve">Ограничения участия в </w:t>
      </w:r>
      <w:r w:rsidR="004317A9">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8D51EF">
        <w:rPr>
          <w:rFonts w:ascii="Times New Roman" w:eastAsia="Times New Roman" w:hAnsi="Times New Roman" w:cs="Times New Roman"/>
          <w:sz w:val="24"/>
          <w:szCs w:val="24"/>
          <w:lang w:eastAsia="ru-RU"/>
        </w:rPr>
        <w:t>неподтверждения</w:t>
      </w:r>
      <w:proofErr w:type="spellEnd"/>
      <w:r w:rsidRPr="008D51EF">
        <w:rPr>
          <w:rFonts w:ascii="Times New Roman" w:eastAsia="Times New Roman" w:hAnsi="Times New Roman" w:cs="Times New Roman"/>
          <w:sz w:val="24"/>
          <w:szCs w:val="24"/>
          <w:lang w:eastAsia="ru-RU"/>
        </w:rPr>
        <w:t>)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w:t>
      </w:r>
      <w:proofErr w:type="gramStart"/>
      <w:r w:rsidR="00A53A2E" w:rsidRPr="00751BDC">
        <w:rPr>
          <w:rFonts w:ascii="Times New Roman" w:eastAsia="Times New Roman" w:hAnsi="Times New Roman" w:cs="Times New Roman"/>
          <w:sz w:val="24"/>
          <w:szCs w:val="24"/>
          <w:lang w:eastAsia="ru-RU"/>
        </w:rPr>
        <w:t>и-</w:t>
      </w:r>
      <w:proofErr w:type="gramEnd"/>
      <w:r w:rsidR="00A53A2E" w:rsidRPr="00751BDC">
        <w:rPr>
          <w:rFonts w:ascii="Times New Roman" w:eastAsia="Times New Roman" w:hAnsi="Times New Roman" w:cs="Times New Roman"/>
          <w:sz w:val="24"/>
          <w:szCs w:val="24"/>
          <w:lang w:eastAsia="ru-RU"/>
        </w:rPr>
        <w:t xml:space="preserve">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w:t>
      </w:r>
      <w:r w:rsidR="005B382A">
        <w:rPr>
          <w:rFonts w:ascii="Times New Roman" w:eastAsia="Times New Roman" w:hAnsi="Times New Roman" w:cs="Times New Roman"/>
          <w:sz w:val="24"/>
          <w:szCs w:val="24"/>
          <w:lang w:eastAsia="ru-RU"/>
        </w:rPr>
        <w:lastRenderedPageBreak/>
        <w:t>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(цены отсечения)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A11088" w:rsidRDefault="00A11088" w:rsidP="0084102D">
      <w:pPr>
        <w:spacing w:after="0" w:line="240" w:lineRule="auto"/>
        <w:ind w:firstLine="706"/>
        <w:jc w:val="both"/>
        <w:rPr>
          <w:rFonts w:ascii="Times New Roman" w:eastAsia="Times New Roman" w:hAnsi="Times New Roman" w:cs="Times New Roman"/>
          <w:color w:val="FF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w:t>
      </w:r>
      <w:r w:rsidR="00AF5AA1">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AF5AA1">
        <w:rPr>
          <w:rFonts w:ascii="Times New Roman" w:eastAsia="Times New Roman" w:hAnsi="Times New Roman" w:cs="Times New Roman"/>
          <w:color w:val="000000"/>
          <w:sz w:val="24"/>
          <w:szCs w:val="24"/>
          <w:lang w:eastAsia="ru-RU"/>
        </w:rPr>
        <w:t>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w:t>
      </w:r>
      <w:r w:rsidR="00921E31">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обедителем</w:t>
      </w:r>
      <w:r w:rsidR="00921E31">
        <w:rPr>
          <w:rFonts w:ascii="Times New Roman" w:eastAsia="Times New Roman" w:hAnsi="Times New Roman" w:cs="Times New Roman"/>
          <w:color w:val="000000"/>
          <w:sz w:val="24"/>
          <w:szCs w:val="24"/>
          <w:lang w:eastAsia="ru-RU"/>
        </w:rPr>
        <w:t xml:space="preserve"> продажи имущества </w:t>
      </w:r>
      <w:r w:rsidRPr="00C22CAD">
        <w:rPr>
          <w:rFonts w:ascii="Times New Roman" w:eastAsia="Times New Roman" w:hAnsi="Times New Roman" w:cs="Times New Roman"/>
          <w:color w:val="000000"/>
          <w:sz w:val="24"/>
          <w:szCs w:val="24"/>
          <w:lang w:eastAsia="ru-RU"/>
        </w:rPr>
        <w:t xml:space="preserve">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w:t>
      </w:r>
      <w:r w:rsidR="00921E31">
        <w:rPr>
          <w:rFonts w:ascii="Times New Roman" w:eastAsia="Times New Roman" w:hAnsi="Times New Roman" w:cs="Times New Roman"/>
          <w:color w:val="000000"/>
          <w:sz w:val="24"/>
          <w:szCs w:val="24"/>
          <w:lang w:eastAsia="ru-RU"/>
        </w:rPr>
        <w:t>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0151BD" w:rsidRPr="00441A46" w:rsidRDefault="000151BD" w:rsidP="000151B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0151BD" w:rsidRPr="0060009E" w:rsidRDefault="000151BD" w:rsidP="000151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AF5AA1" w:rsidRDefault="00AF5AA1" w:rsidP="00803FBD">
      <w:pPr>
        <w:tabs>
          <w:tab w:val="left" w:pos="0"/>
        </w:tabs>
        <w:suppressAutoHyphens/>
        <w:spacing w:after="0"/>
        <w:ind w:firstLine="720"/>
        <w:jc w:val="both"/>
        <w:rPr>
          <w:rFonts w:ascii="Times New Roman" w:hAnsi="Times New Roman" w:cs="Times New Roman"/>
          <w:sz w:val="24"/>
          <w:szCs w:val="24"/>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A81D2E" w:rsidRDefault="00A81D2E" w:rsidP="00A81D2E">
      <w:pPr>
        <w:pStyle w:val="2"/>
        <w:widowControl w:val="0"/>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11.1. </w:t>
      </w:r>
      <w:r w:rsidRPr="00A81D2E">
        <w:rPr>
          <w:rFonts w:ascii="Times New Roman" w:hAnsi="Times New Roman" w:cs="Times New Roman"/>
          <w:sz w:val="24"/>
          <w:szCs w:val="24"/>
        </w:rPr>
        <w:t>Право  собственности  на  приобретаемые Объекты переходит к покупателю после полной его оплаты со дня государственной регистрации перехода права собственности на Объекты. Расходы на оплату услуг по государственной регистрации перехода права собственности на Объекты возлагается на покупателя.</w:t>
      </w:r>
    </w:p>
    <w:p w:rsidR="00A81D2E" w:rsidRPr="00C22CAD" w:rsidRDefault="00A81D2E" w:rsidP="00A81D2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Все иные вопросы, касающиеся проведения </w:t>
      </w:r>
      <w:r w:rsidR="00283939">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0151B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0151BD">
        <w:rPr>
          <w:rFonts w:ascii="Times New Roman" w:eastAsia="Times New Roman" w:hAnsi="Times New Roman" w:cs="Times New Roman"/>
          <w:color w:val="000000"/>
          <w:sz w:val="24"/>
          <w:szCs w:val="24"/>
          <w:lang w:eastAsia="ru-RU"/>
        </w:rPr>
        <w:t>2</w:t>
      </w:r>
      <w:r w:rsidR="00CA225B">
        <w:rPr>
          <w:rFonts w:ascii="Times New Roman" w:eastAsia="Times New Roman" w:hAnsi="Times New Roman" w:cs="Times New Roman"/>
          <w:color w:val="000000"/>
          <w:sz w:val="24"/>
          <w:szCs w:val="24"/>
          <w:lang w:eastAsia="ru-RU"/>
        </w:rPr>
        <w:t>)</w:t>
      </w: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0151BD" w:rsidRDefault="000151BD"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0151B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7">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7"/>
  </w:num>
  <w:num w:numId="3">
    <w:abstractNumId w:val="6"/>
  </w:num>
  <w:num w:numId="4">
    <w:abstractNumId w:val="14"/>
  </w:num>
  <w:num w:numId="5">
    <w:abstractNumId w:val="9"/>
  </w:num>
  <w:num w:numId="6">
    <w:abstractNumId w:val="8"/>
  </w:num>
  <w:num w:numId="7">
    <w:abstractNumId w:val="12"/>
  </w:num>
  <w:num w:numId="8">
    <w:abstractNumId w:val="15"/>
  </w:num>
  <w:num w:numId="9">
    <w:abstractNumId w:val="4"/>
  </w:num>
  <w:num w:numId="10">
    <w:abstractNumId w:val="18"/>
  </w:num>
  <w:num w:numId="11">
    <w:abstractNumId w:val="3"/>
  </w:num>
  <w:num w:numId="12">
    <w:abstractNumId w:val="5"/>
  </w:num>
  <w:num w:numId="13">
    <w:abstractNumId w:val="13"/>
  </w:num>
  <w:num w:numId="14">
    <w:abstractNumId w:val="10"/>
  </w:num>
  <w:num w:numId="15">
    <w:abstractNumId w:val="16"/>
  </w:num>
  <w:num w:numId="16">
    <w:abstractNumId w:val="0"/>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51BD"/>
    <w:rsid w:val="00015C71"/>
    <w:rsid w:val="00017060"/>
    <w:rsid w:val="00017829"/>
    <w:rsid w:val="000213CC"/>
    <w:rsid w:val="00027D6E"/>
    <w:rsid w:val="00031D7D"/>
    <w:rsid w:val="0003583B"/>
    <w:rsid w:val="0005694E"/>
    <w:rsid w:val="000642EB"/>
    <w:rsid w:val="0007103C"/>
    <w:rsid w:val="00071AB9"/>
    <w:rsid w:val="00075259"/>
    <w:rsid w:val="0007778B"/>
    <w:rsid w:val="00087364"/>
    <w:rsid w:val="00090404"/>
    <w:rsid w:val="000909C6"/>
    <w:rsid w:val="00091246"/>
    <w:rsid w:val="000A1269"/>
    <w:rsid w:val="000A4532"/>
    <w:rsid w:val="000A5445"/>
    <w:rsid w:val="000B41AF"/>
    <w:rsid w:val="000C680E"/>
    <w:rsid w:val="000C7554"/>
    <w:rsid w:val="000C7C45"/>
    <w:rsid w:val="000D0AC1"/>
    <w:rsid w:val="000F2105"/>
    <w:rsid w:val="00115050"/>
    <w:rsid w:val="001160E5"/>
    <w:rsid w:val="00121AE0"/>
    <w:rsid w:val="00122E08"/>
    <w:rsid w:val="00130608"/>
    <w:rsid w:val="00133211"/>
    <w:rsid w:val="001366CA"/>
    <w:rsid w:val="00141DB3"/>
    <w:rsid w:val="00144B67"/>
    <w:rsid w:val="00150758"/>
    <w:rsid w:val="001507ED"/>
    <w:rsid w:val="00151647"/>
    <w:rsid w:val="00162DBC"/>
    <w:rsid w:val="001667F0"/>
    <w:rsid w:val="0016682F"/>
    <w:rsid w:val="00173DEF"/>
    <w:rsid w:val="001770FC"/>
    <w:rsid w:val="00182AE8"/>
    <w:rsid w:val="001A10D3"/>
    <w:rsid w:val="001A229F"/>
    <w:rsid w:val="001B318F"/>
    <w:rsid w:val="001B5010"/>
    <w:rsid w:val="001B60AA"/>
    <w:rsid w:val="001B6F87"/>
    <w:rsid w:val="001B7B71"/>
    <w:rsid w:val="001C1696"/>
    <w:rsid w:val="001C2116"/>
    <w:rsid w:val="001D0984"/>
    <w:rsid w:val="001D1C19"/>
    <w:rsid w:val="001E7573"/>
    <w:rsid w:val="001F09F9"/>
    <w:rsid w:val="001F4EEA"/>
    <w:rsid w:val="001F6756"/>
    <w:rsid w:val="00200052"/>
    <w:rsid w:val="00203626"/>
    <w:rsid w:val="00204F7B"/>
    <w:rsid w:val="00221115"/>
    <w:rsid w:val="00226F01"/>
    <w:rsid w:val="00237C09"/>
    <w:rsid w:val="0024015F"/>
    <w:rsid w:val="00243046"/>
    <w:rsid w:val="0024490F"/>
    <w:rsid w:val="00245F94"/>
    <w:rsid w:val="00265850"/>
    <w:rsid w:val="00283939"/>
    <w:rsid w:val="00283CEE"/>
    <w:rsid w:val="0028557B"/>
    <w:rsid w:val="0029139C"/>
    <w:rsid w:val="00292E70"/>
    <w:rsid w:val="00296514"/>
    <w:rsid w:val="00296AFB"/>
    <w:rsid w:val="002A24BC"/>
    <w:rsid w:val="002B03D6"/>
    <w:rsid w:val="002B07D7"/>
    <w:rsid w:val="002C38DF"/>
    <w:rsid w:val="002D08AB"/>
    <w:rsid w:val="002D2AE5"/>
    <w:rsid w:val="002D695E"/>
    <w:rsid w:val="002F3136"/>
    <w:rsid w:val="002F345E"/>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71B60"/>
    <w:rsid w:val="00375EF7"/>
    <w:rsid w:val="00386957"/>
    <w:rsid w:val="00387085"/>
    <w:rsid w:val="003876F6"/>
    <w:rsid w:val="00395190"/>
    <w:rsid w:val="003B78A9"/>
    <w:rsid w:val="003C5CD0"/>
    <w:rsid w:val="003D6C5F"/>
    <w:rsid w:val="003E18AC"/>
    <w:rsid w:val="003F5EAD"/>
    <w:rsid w:val="003F7C01"/>
    <w:rsid w:val="00403878"/>
    <w:rsid w:val="00404A98"/>
    <w:rsid w:val="00407FF8"/>
    <w:rsid w:val="00424044"/>
    <w:rsid w:val="00424B92"/>
    <w:rsid w:val="00426122"/>
    <w:rsid w:val="004317A9"/>
    <w:rsid w:val="0043293D"/>
    <w:rsid w:val="00436558"/>
    <w:rsid w:val="004407AA"/>
    <w:rsid w:val="004523DE"/>
    <w:rsid w:val="00464053"/>
    <w:rsid w:val="00473766"/>
    <w:rsid w:val="00494881"/>
    <w:rsid w:val="00495BF0"/>
    <w:rsid w:val="0049648E"/>
    <w:rsid w:val="004A15A9"/>
    <w:rsid w:val="004A6F47"/>
    <w:rsid w:val="004B3934"/>
    <w:rsid w:val="004C17B8"/>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7309"/>
    <w:rsid w:val="0056186E"/>
    <w:rsid w:val="00577F6A"/>
    <w:rsid w:val="00580F41"/>
    <w:rsid w:val="00582A62"/>
    <w:rsid w:val="0058686F"/>
    <w:rsid w:val="00590A76"/>
    <w:rsid w:val="00597643"/>
    <w:rsid w:val="005B382A"/>
    <w:rsid w:val="005B56B4"/>
    <w:rsid w:val="005D3F53"/>
    <w:rsid w:val="005D4857"/>
    <w:rsid w:val="005E3FA4"/>
    <w:rsid w:val="005E55CF"/>
    <w:rsid w:val="005F1974"/>
    <w:rsid w:val="005F79E2"/>
    <w:rsid w:val="0060009E"/>
    <w:rsid w:val="006043B9"/>
    <w:rsid w:val="00611C21"/>
    <w:rsid w:val="00614CE6"/>
    <w:rsid w:val="00617E9E"/>
    <w:rsid w:val="0062041A"/>
    <w:rsid w:val="00630852"/>
    <w:rsid w:val="00642591"/>
    <w:rsid w:val="006529E6"/>
    <w:rsid w:val="00662A46"/>
    <w:rsid w:val="006639A2"/>
    <w:rsid w:val="006642D6"/>
    <w:rsid w:val="00665F26"/>
    <w:rsid w:val="006666E7"/>
    <w:rsid w:val="006726DE"/>
    <w:rsid w:val="00677531"/>
    <w:rsid w:val="00682606"/>
    <w:rsid w:val="006838B5"/>
    <w:rsid w:val="00691259"/>
    <w:rsid w:val="00693039"/>
    <w:rsid w:val="00696D63"/>
    <w:rsid w:val="0069728E"/>
    <w:rsid w:val="006A2E22"/>
    <w:rsid w:val="006B17FB"/>
    <w:rsid w:val="006B1FB4"/>
    <w:rsid w:val="006B3790"/>
    <w:rsid w:val="006C08BE"/>
    <w:rsid w:val="006C2623"/>
    <w:rsid w:val="006C2812"/>
    <w:rsid w:val="006C47AF"/>
    <w:rsid w:val="006D1694"/>
    <w:rsid w:val="006D5333"/>
    <w:rsid w:val="006D71A8"/>
    <w:rsid w:val="006E1A47"/>
    <w:rsid w:val="006E31A3"/>
    <w:rsid w:val="006E5674"/>
    <w:rsid w:val="006E5BC4"/>
    <w:rsid w:val="006F3867"/>
    <w:rsid w:val="006F76CB"/>
    <w:rsid w:val="00705893"/>
    <w:rsid w:val="00711E88"/>
    <w:rsid w:val="00713B5F"/>
    <w:rsid w:val="00722061"/>
    <w:rsid w:val="00724D8D"/>
    <w:rsid w:val="007437BA"/>
    <w:rsid w:val="00745730"/>
    <w:rsid w:val="007463D4"/>
    <w:rsid w:val="00751BDC"/>
    <w:rsid w:val="00761BD6"/>
    <w:rsid w:val="007807F6"/>
    <w:rsid w:val="0078177D"/>
    <w:rsid w:val="0078366F"/>
    <w:rsid w:val="007847E0"/>
    <w:rsid w:val="0078480F"/>
    <w:rsid w:val="007907EE"/>
    <w:rsid w:val="00794F81"/>
    <w:rsid w:val="00795888"/>
    <w:rsid w:val="007A2E5E"/>
    <w:rsid w:val="007A4F1B"/>
    <w:rsid w:val="007A7878"/>
    <w:rsid w:val="007A7F67"/>
    <w:rsid w:val="007B05ED"/>
    <w:rsid w:val="007B7412"/>
    <w:rsid w:val="007C55E1"/>
    <w:rsid w:val="007D0B77"/>
    <w:rsid w:val="007D3033"/>
    <w:rsid w:val="007D5C14"/>
    <w:rsid w:val="007D7DC3"/>
    <w:rsid w:val="007E477A"/>
    <w:rsid w:val="007E5BEA"/>
    <w:rsid w:val="007E62BA"/>
    <w:rsid w:val="007E7B33"/>
    <w:rsid w:val="007F013F"/>
    <w:rsid w:val="007F0481"/>
    <w:rsid w:val="007F1865"/>
    <w:rsid w:val="007F48B3"/>
    <w:rsid w:val="00800778"/>
    <w:rsid w:val="00803FBD"/>
    <w:rsid w:val="00804B94"/>
    <w:rsid w:val="00807E94"/>
    <w:rsid w:val="00807F38"/>
    <w:rsid w:val="00811741"/>
    <w:rsid w:val="00826E88"/>
    <w:rsid w:val="008378CA"/>
    <w:rsid w:val="0084102D"/>
    <w:rsid w:val="00841843"/>
    <w:rsid w:val="00842D0C"/>
    <w:rsid w:val="00844022"/>
    <w:rsid w:val="0084478D"/>
    <w:rsid w:val="00845E68"/>
    <w:rsid w:val="00864A6D"/>
    <w:rsid w:val="00880CAA"/>
    <w:rsid w:val="00887CF9"/>
    <w:rsid w:val="008910F0"/>
    <w:rsid w:val="00897055"/>
    <w:rsid w:val="008A4AE6"/>
    <w:rsid w:val="008A729F"/>
    <w:rsid w:val="008B7F4F"/>
    <w:rsid w:val="008C115C"/>
    <w:rsid w:val="008C11DB"/>
    <w:rsid w:val="008D0EB3"/>
    <w:rsid w:val="008D12D1"/>
    <w:rsid w:val="008D2C41"/>
    <w:rsid w:val="008D51EF"/>
    <w:rsid w:val="008D5266"/>
    <w:rsid w:val="008E26FC"/>
    <w:rsid w:val="008E2831"/>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320A"/>
    <w:rsid w:val="0099154B"/>
    <w:rsid w:val="00997CD2"/>
    <w:rsid w:val="009A1AEB"/>
    <w:rsid w:val="009A5479"/>
    <w:rsid w:val="009C3109"/>
    <w:rsid w:val="009C3260"/>
    <w:rsid w:val="009C592D"/>
    <w:rsid w:val="009D179F"/>
    <w:rsid w:val="009F1DDF"/>
    <w:rsid w:val="009F2228"/>
    <w:rsid w:val="009F4B13"/>
    <w:rsid w:val="00A06268"/>
    <w:rsid w:val="00A11088"/>
    <w:rsid w:val="00A155A6"/>
    <w:rsid w:val="00A15632"/>
    <w:rsid w:val="00A1746D"/>
    <w:rsid w:val="00A23FF7"/>
    <w:rsid w:val="00A32B79"/>
    <w:rsid w:val="00A36E29"/>
    <w:rsid w:val="00A453B6"/>
    <w:rsid w:val="00A50E6E"/>
    <w:rsid w:val="00A51370"/>
    <w:rsid w:val="00A513AC"/>
    <w:rsid w:val="00A516B8"/>
    <w:rsid w:val="00A53A2E"/>
    <w:rsid w:val="00A64EC9"/>
    <w:rsid w:val="00A71923"/>
    <w:rsid w:val="00A77C3D"/>
    <w:rsid w:val="00A81D2E"/>
    <w:rsid w:val="00A8633D"/>
    <w:rsid w:val="00A91845"/>
    <w:rsid w:val="00A944D6"/>
    <w:rsid w:val="00AA0E56"/>
    <w:rsid w:val="00AA68FB"/>
    <w:rsid w:val="00AB6575"/>
    <w:rsid w:val="00AB7153"/>
    <w:rsid w:val="00AC777C"/>
    <w:rsid w:val="00AD0A6D"/>
    <w:rsid w:val="00AE0F68"/>
    <w:rsid w:val="00AE0F7F"/>
    <w:rsid w:val="00AE34C5"/>
    <w:rsid w:val="00AE3ABE"/>
    <w:rsid w:val="00AF563F"/>
    <w:rsid w:val="00AF5AA1"/>
    <w:rsid w:val="00AF711C"/>
    <w:rsid w:val="00B00340"/>
    <w:rsid w:val="00B01F7D"/>
    <w:rsid w:val="00B04583"/>
    <w:rsid w:val="00B07759"/>
    <w:rsid w:val="00B11F02"/>
    <w:rsid w:val="00B17612"/>
    <w:rsid w:val="00B41B7E"/>
    <w:rsid w:val="00B524AA"/>
    <w:rsid w:val="00B53367"/>
    <w:rsid w:val="00B61C68"/>
    <w:rsid w:val="00B64D6F"/>
    <w:rsid w:val="00B65A51"/>
    <w:rsid w:val="00B856C8"/>
    <w:rsid w:val="00B877E1"/>
    <w:rsid w:val="00B9338A"/>
    <w:rsid w:val="00B93AF1"/>
    <w:rsid w:val="00B97D20"/>
    <w:rsid w:val="00BA0977"/>
    <w:rsid w:val="00BC2738"/>
    <w:rsid w:val="00BC46E9"/>
    <w:rsid w:val="00BD40FF"/>
    <w:rsid w:val="00BE002C"/>
    <w:rsid w:val="00BE51B4"/>
    <w:rsid w:val="00BF122F"/>
    <w:rsid w:val="00BF3C41"/>
    <w:rsid w:val="00C06926"/>
    <w:rsid w:val="00C10BBD"/>
    <w:rsid w:val="00C21130"/>
    <w:rsid w:val="00C22CAD"/>
    <w:rsid w:val="00C24A66"/>
    <w:rsid w:val="00C254DF"/>
    <w:rsid w:val="00C2757E"/>
    <w:rsid w:val="00C35D34"/>
    <w:rsid w:val="00C40CBA"/>
    <w:rsid w:val="00C413C9"/>
    <w:rsid w:val="00C42528"/>
    <w:rsid w:val="00C45FB3"/>
    <w:rsid w:val="00C47C3F"/>
    <w:rsid w:val="00C51241"/>
    <w:rsid w:val="00C52767"/>
    <w:rsid w:val="00C53B3B"/>
    <w:rsid w:val="00C5547F"/>
    <w:rsid w:val="00C573BB"/>
    <w:rsid w:val="00C6099C"/>
    <w:rsid w:val="00C61B76"/>
    <w:rsid w:val="00C637F1"/>
    <w:rsid w:val="00C6386E"/>
    <w:rsid w:val="00C65384"/>
    <w:rsid w:val="00C6765B"/>
    <w:rsid w:val="00C715DC"/>
    <w:rsid w:val="00C73C55"/>
    <w:rsid w:val="00C90422"/>
    <w:rsid w:val="00C908FD"/>
    <w:rsid w:val="00C93510"/>
    <w:rsid w:val="00CA225B"/>
    <w:rsid w:val="00CA6BC5"/>
    <w:rsid w:val="00CB04D8"/>
    <w:rsid w:val="00CC004D"/>
    <w:rsid w:val="00CD28CC"/>
    <w:rsid w:val="00CD43CC"/>
    <w:rsid w:val="00CE3AF8"/>
    <w:rsid w:val="00D0177B"/>
    <w:rsid w:val="00D10E7C"/>
    <w:rsid w:val="00D2492D"/>
    <w:rsid w:val="00D269D4"/>
    <w:rsid w:val="00D315B5"/>
    <w:rsid w:val="00D46979"/>
    <w:rsid w:val="00D50457"/>
    <w:rsid w:val="00D563A1"/>
    <w:rsid w:val="00D640F4"/>
    <w:rsid w:val="00D721C3"/>
    <w:rsid w:val="00D75849"/>
    <w:rsid w:val="00D86299"/>
    <w:rsid w:val="00D96E17"/>
    <w:rsid w:val="00DA0272"/>
    <w:rsid w:val="00DA1757"/>
    <w:rsid w:val="00DA2255"/>
    <w:rsid w:val="00DA4DBB"/>
    <w:rsid w:val="00DA53B6"/>
    <w:rsid w:val="00DA56B6"/>
    <w:rsid w:val="00DB0465"/>
    <w:rsid w:val="00DB08D6"/>
    <w:rsid w:val="00DB57D7"/>
    <w:rsid w:val="00DC3688"/>
    <w:rsid w:val="00DD327B"/>
    <w:rsid w:val="00DD6EDA"/>
    <w:rsid w:val="00DF4D58"/>
    <w:rsid w:val="00DF593B"/>
    <w:rsid w:val="00E0338F"/>
    <w:rsid w:val="00E06FF8"/>
    <w:rsid w:val="00E15634"/>
    <w:rsid w:val="00E3551A"/>
    <w:rsid w:val="00E54E93"/>
    <w:rsid w:val="00E6420F"/>
    <w:rsid w:val="00E65922"/>
    <w:rsid w:val="00E71B22"/>
    <w:rsid w:val="00E73D93"/>
    <w:rsid w:val="00E837E6"/>
    <w:rsid w:val="00E900B5"/>
    <w:rsid w:val="00E92ACE"/>
    <w:rsid w:val="00E96EA1"/>
    <w:rsid w:val="00EB0681"/>
    <w:rsid w:val="00EB1A02"/>
    <w:rsid w:val="00EB796C"/>
    <w:rsid w:val="00EC1113"/>
    <w:rsid w:val="00EC3EBF"/>
    <w:rsid w:val="00ED097D"/>
    <w:rsid w:val="00ED2464"/>
    <w:rsid w:val="00ED2485"/>
    <w:rsid w:val="00ED56F4"/>
    <w:rsid w:val="00ED5707"/>
    <w:rsid w:val="00ED726E"/>
    <w:rsid w:val="00EE2228"/>
    <w:rsid w:val="00EE49E7"/>
    <w:rsid w:val="00EE6FAE"/>
    <w:rsid w:val="00EF65F9"/>
    <w:rsid w:val="00EF7EC4"/>
    <w:rsid w:val="00F01872"/>
    <w:rsid w:val="00F01F57"/>
    <w:rsid w:val="00F070EE"/>
    <w:rsid w:val="00F2049C"/>
    <w:rsid w:val="00F20679"/>
    <w:rsid w:val="00F23FD9"/>
    <w:rsid w:val="00F43339"/>
    <w:rsid w:val="00F43AA1"/>
    <w:rsid w:val="00F67CB4"/>
    <w:rsid w:val="00F67DF3"/>
    <w:rsid w:val="00F7097D"/>
    <w:rsid w:val="00F72EB4"/>
    <w:rsid w:val="00F80AF0"/>
    <w:rsid w:val="00F819A4"/>
    <w:rsid w:val="00F92226"/>
    <w:rsid w:val="00F938AA"/>
    <w:rsid w:val="00FA13B3"/>
    <w:rsid w:val="00FA18DB"/>
    <w:rsid w:val="00FA3385"/>
    <w:rsid w:val="00FA4E3D"/>
    <w:rsid w:val="00FA693B"/>
    <w:rsid w:val="00FB0339"/>
    <w:rsid w:val="00FB0632"/>
    <w:rsid w:val="00FB32E9"/>
    <w:rsid w:val="00FC0F5D"/>
    <w:rsid w:val="00FC226D"/>
    <w:rsid w:val="00FC47EB"/>
    <w:rsid w:val="00FC5244"/>
    <w:rsid w:val="00FC62E3"/>
    <w:rsid w:val="00FD38CA"/>
    <w:rsid w:val="00FD4BAF"/>
    <w:rsid w:val="00FD557D"/>
    <w:rsid w:val="00FD6255"/>
    <w:rsid w:val="00FD7A12"/>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11</Pages>
  <Words>4574</Words>
  <Characters>26076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622</cp:revision>
  <cp:lastPrinted>2019-11-21T04:13:00Z</cp:lastPrinted>
  <dcterms:created xsi:type="dcterms:W3CDTF">2019-09-18T07:37:00Z</dcterms:created>
  <dcterms:modified xsi:type="dcterms:W3CDTF">2021-08-09T05:56:00Z</dcterms:modified>
</cp:coreProperties>
</file>