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4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A227FE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227FE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227FE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A227FE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</w:t>
      </w:r>
      <w:r w:rsidR="00A227FE">
        <w:rPr>
          <w:rFonts w:ascii="Times New Roman" w:hAnsi="Times New Roman" w:cs="Times New Roman"/>
          <w:sz w:val="24"/>
          <w:szCs w:val="24"/>
        </w:rPr>
        <w:t>453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  <w:r w:rsidR="000D728C"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в </w:t>
      </w:r>
      <w:r w:rsidR="00722F7A">
        <w:rPr>
          <w:rFonts w:ascii="Times New Roman" w:hAnsi="Times New Roman" w:cs="Times New Roman"/>
          <w:b/>
          <w:sz w:val="24"/>
          <w:szCs w:val="24"/>
        </w:rPr>
        <w:t xml:space="preserve">течение 10 (десяти) дней с момента подписания </w:t>
      </w:r>
      <w:r w:rsidR="00B044E3" w:rsidRPr="00B044E3">
        <w:rPr>
          <w:rFonts w:ascii="Times New Roman" w:hAnsi="Times New Roman" w:cs="Times New Roman"/>
          <w:b/>
          <w:sz w:val="24"/>
          <w:szCs w:val="24"/>
        </w:rPr>
        <w:t>договора купли - продажи имущества.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B55CA2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 xml:space="preserve">тся </w:t>
      </w:r>
      <w:r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A227FE" w:rsidRPr="00A227FE" w:rsidRDefault="00F82201" w:rsidP="00B55CA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  КПП 280401001   ОКТМО 10710000  БИК 011012100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                       г. Благовещенск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A227FE" w:rsidRPr="00A227FE" w:rsidRDefault="00A227FE" w:rsidP="00A227F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7FE">
        <w:rPr>
          <w:rFonts w:ascii="Times New Roman" w:hAnsi="Times New Roman" w:cs="Times New Roman"/>
          <w:sz w:val="24"/>
          <w:szCs w:val="24"/>
        </w:rPr>
        <w:t>КБК  00411402043040000410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A227FE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B55CA2" w:rsidRDefault="00F82201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>тся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по следующим реквизитам: </w:t>
      </w:r>
    </w:p>
    <w:p w:rsidR="00B55CA2" w:rsidRPr="00805A85" w:rsidRDefault="00F82201" w:rsidP="00B5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получатель</w:t>
      </w:r>
      <w:r w:rsidR="00B55CA2">
        <w:rPr>
          <w:rFonts w:ascii="Times New Roman" w:hAnsi="Times New Roman" w:cs="Times New Roman"/>
          <w:sz w:val="24"/>
          <w:szCs w:val="24"/>
        </w:rPr>
        <w:t xml:space="preserve">: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МКУ «Фина</w:t>
      </w:r>
      <w:r w:rsidR="00B55C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нсовое управление Администрации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Белогорск (МКУ «Комитет имущественных отношений Администрации города Белогорск, </w:t>
      </w:r>
      <w:proofErr w:type="gramStart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ОТДЕЛЕНИЕ БЛАГОВЕЩЕНСК БАНКА РОССИИ // УФК по Амурской области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 Благовещенск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B55CA2" w:rsidRDefault="00B55CA2" w:rsidP="00B55CA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КБК  </w:t>
      </w:r>
      <w:r w:rsidRPr="0060009E">
        <w:rPr>
          <w:rFonts w:ascii="Times New Roman" w:hAnsi="Times New Roman" w:cs="Times New Roman"/>
          <w:sz w:val="24"/>
          <w:szCs w:val="24"/>
        </w:rPr>
        <w:t>00411406024040000430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4E5F" w:rsidRDefault="00394E5F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DC66F3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>2.</w:t>
      </w:r>
      <w:r w:rsidR="00722F7A">
        <w:rPr>
          <w:b/>
        </w:rPr>
        <w:t>5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22F7A">
        <w:rPr>
          <w:rFonts w:ascii="Times New Roman" w:hAnsi="Times New Roman" w:cs="Times New Roman"/>
          <w:sz w:val="24"/>
          <w:szCs w:val="24"/>
        </w:rPr>
        <w:t>6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D70" w:rsidRDefault="00C31D70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297E31" w:rsidRPr="00F531CB" w:rsidRDefault="00297E31" w:rsidP="003123B1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p w:rsidR="00A92D89" w:rsidRDefault="00A92D89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1985"/>
      </w:tblGrid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22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6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очный перевод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313А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К -2810                                  Заводской № 28453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К -2811                         Заводской № 11695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ДС -125 </w:t>
            </w:r>
            <w:proofErr w:type="spellStart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rPr>
          <w:trHeight w:val="124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</w:tbl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8B11C7">
        <w:rPr>
          <w:rFonts w:ascii="Times New Roman" w:hAnsi="Times New Roman" w:cs="Times New Roman"/>
          <w:sz w:val="24"/>
          <w:szCs w:val="24"/>
        </w:rPr>
        <w:t>21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</w:t>
      </w:r>
      <w:r w:rsidR="008B11C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28:02:000408:</w:t>
      </w:r>
      <w:r w:rsidR="008B11C7">
        <w:rPr>
          <w:rFonts w:ascii="Times New Roman" w:hAnsi="Times New Roman" w:cs="Times New Roman"/>
          <w:sz w:val="24"/>
          <w:szCs w:val="24"/>
        </w:rPr>
        <w:t>453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p w:rsidR="008B11C7" w:rsidRPr="004B546B" w:rsidRDefault="008B11C7" w:rsidP="008B11C7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63"/>
        <w:gridCol w:w="2126"/>
        <w:gridCol w:w="1985"/>
        <w:gridCol w:w="6804"/>
      </w:tblGrid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физическое) состояние объекта и его                             характеристики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вертикальный цилиндрический сварной стальной со стационарной конической крышей без понтона РВС - 400, диаметр – 9,0 м, высота- 7,5 м., год ввода в эксплуатацию - 1999, техническое состояние – пригодно к эксплуатации, физическое состояние – удовлетворительное, остаточный ресурс – 4 года по заключению экспертизы промышленной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от 2017 г. - до 08.08.2021 г.</w:t>
            </w:r>
            <w:proofErr w:type="gramEnd"/>
          </w:p>
        </w:tc>
      </w:tr>
      <w:tr w:rsidR="008B11C7" w:rsidRPr="004B546B" w:rsidTr="000268D5">
        <w:trPr>
          <w:trHeight w:val="2228"/>
        </w:trPr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удовлетворительное, остаточный ресурс - 4 года по заключению экспертизы промышленной безопасности от 2017г. – до 10.08.2021г.</w:t>
            </w:r>
            <w:proofErr w:type="gramEnd"/>
          </w:p>
        </w:tc>
      </w:tr>
      <w:tr w:rsidR="008B11C7" w:rsidRPr="004B546B" w:rsidTr="000268D5">
        <w:trPr>
          <w:trHeight w:val="2206"/>
        </w:trPr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удовлетворительное, остаточный ресурс - 4 года по заключению экспертизы промышленной безопасности от 2017г. – до 08.08.2021г.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трубопровода 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, группа трубопровода – Б (в), рабочее давление -6,0 кгс/см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Стрелочный перевод                   № 313А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Ручной Р50, год ввода в эксплуатацию – 1984,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Регистрационный                        № К -2810                                  Заводской № 28453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Расчетное давление -0,8 МПА,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паропроизводительность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– 1,0 т/ч., площадь поверхности нагрева – 30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., объем воды – 1,1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– 20 лет. 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Регистрационный                  № К -2811                         Заводской № 11695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Расчетное давление -0,8 МПА,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паропроизводительность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– 1,0 т/ч., площадь поверхности нагрева – 30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., объем воды – 1,1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– 20 лет.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ХВО,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глубинный (подземный), год ввода в эксплуатацию –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Производительность – 37,5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/ч, рабочее давление – 2,5 кг/см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ДС -125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Производительность – 30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/ч, рабочее давление – 6,3 кг/см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Глубина погружения - 2260 мм, количество секций – 1,  производительность – 80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Глубина погружения- 3510 мм, количество секций – 2,  подача – 80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/ч, напор – 43 м., мощность электродвигателя 15 кВт., 1500 об/мин., год ввода в эксплуатацию – 2010, техническое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8B11C7" w:rsidRPr="004B546B" w:rsidTr="000268D5">
        <w:trPr>
          <w:trHeight w:val="1248"/>
        </w:trPr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эксплуатации - 1984, конструктивный элемент путей - сливная эстакада, рельсы - Р-50, основание – шпалы деревянные, 165 шт., балластный слой - гравийный 284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., состояние объекта - годен к эксплуатации.  </w:t>
            </w:r>
            <w:proofErr w:type="gramEnd"/>
          </w:p>
        </w:tc>
      </w:tr>
      <w:tr w:rsidR="008B11C7" w:rsidRPr="004B546B" w:rsidTr="000268D5">
        <w:tc>
          <w:tcPr>
            <w:tcW w:w="664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11C7" w:rsidRPr="004B546B" w:rsidRDefault="008B11C7" w:rsidP="00026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11C7" w:rsidRPr="004B546B" w:rsidRDefault="008B11C7" w:rsidP="000268D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 - 1984, высота - 5м., техническое состояние - пригодно к эксплуатации, физическое состояние – удовлетворительное.</w:t>
            </w:r>
          </w:p>
        </w:tc>
      </w:tr>
    </w:tbl>
    <w:p w:rsidR="008B11C7" w:rsidRDefault="008B11C7" w:rsidP="008B11C7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</w:p>
    <w:p w:rsidR="008B11C7" w:rsidRDefault="008B11C7" w:rsidP="00503A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1C7" w:rsidRDefault="008B11C7" w:rsidP="00503A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A92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8B11C7">
      <w:pgSz w:w="16838" w:h="11906" w:orient="landscape"/>
      <w:pgMar w:top="426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44" w:rsidRDefault="00042E44" w:rsidP="00297E31">
      <w:pPr>
        <w:spacing w:after="0" w:line="240" w:lineRule="auto"/>
      </w:pPr>
      <w:r>
        <w:separator/>
      </w:r>
    </w:p>
  </w:endnote>
  <w:endnote w:type="continuationSeparator" w:id="0">
    <w:p w:rsidR="00042E44" w:rsidRDefault="00042E44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44" w:rsidRDefault="00042E44" w:rsidP="00297E31">
      <w:pPr>
        <w:spacing w:after="0" w:line="240" w:lineRule="auto"/>
      </w:pPr>
      <w:r>
        <w:separator/>
      </w:r>
    </w:p>
  </w:footnote>
  <w:footnote w:type="continuationSeparator" w:id="0">
    <w:p w:rsidR="00042E44" w:rsidRDefault="00042E44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42E44"/>
    <w:rsid w:val="000D279D"/>
    <w:rsid w:val="000D728C"/>
    <w:rsid w:val="001348FC"/>
    <w:rsid w:val="0013714E"/>
    <w:rsid w:val="00176A9D"/>
    <w:rsid w:val="002537F8"/>
    <w:rsid w:val="0027431C"/>
    <w:rsid w:val="00285637"/>
    <w:rsid w:val="0029249A"/>
    <w:rsid w:val="00297E31"/>
    <w:rsid w:val="002E0295"/>
    <w:rsid w:val="002F5244"/>
    <w:rsid w:val="0030442A"/>
    <w:rsid w:val="00307DCC"/>
    <w:rsid w:val="003123B1"/>
    <w:rsid w:val="003650A2"/>
    <w:rsid w:val="003947F8"/>
    <w:rsid w:val="00394E5F"/>
    <w:rsid w:val="003A6D48"/>
    <w:rsid w:val="003B38EC"/>
    <w:rsid w:val="003C5728"/>
    <w:rsid w:val="003F27C2"/>
    <w:rsid w:val="00423BDC"/>
    <w:rsid w:val="0049169B"/>
    <w:rsid w:val="004A7B6B"/>
    <w:rsid w:val="004C39C6"/>
    <w:rsid w:val="004D1BE1"/>
    <w:rsid w:val="004E739F"/>
    <w:rsid w:val="00503A32"/>
    <w:rsid w:val="00527ABE"/>
    <w:rsid w:val="00593C1D"/>
    <w:rsid w:val="00595CB0"/>
    <w:rsid w:val="005A74E3"/>
    <w:rsid w:val="005C77E4"/>
    <w:rsid w:val="005E1DAB"/>
    <w:rsid w:val="006258AE"/>
    <w:rsid w:val="00651C09"/>
    <w:rsid w:val="00654AA3"/>
    <w:rsid w:val="00722F7A"/>
    <w:rsid w:val="00772562"/>
    <w:rsid w:val="0079608D"/>
    <w:rsid w:val="007C47E4"/>
    <w:rsid w:val="00800E3A"/>
    <w:rsid w:val="00817815"/>
    <w:rsid w:val="00863194"/>
    <w:rsid w:val="008B11C7"/>
    <w:rsid w:val="008B7002"/>
    <w:rsid w:val="009010D9"/>
    <w:rsid w:val="00956E01"/>
    <w:rsid w:val="00A227FE"/>
    <w:rsid w:val="00A2362D"/>
    <w:rsid w:val="00A56370"/>
    <w:rsid w:val="00A65771"/>
    <w:rsid w:val="00A81FA9"/>
    <w:rsid w:val="00A92D89"/>
    <w:rsid w:val="00A966F3"/>
    <w:rsid w:val="00AA2CA3"/>
    <w:rsid w:val="00AA5C56"/>
    <w:rsid w:val="00AF3513"/>
    <w:rsid w:val="00B044E3"/>
    <w:rsid w:val="00B12523"/>
    <w:rsid w:val="00B55CA2"/>
    <w:rsid w:val="00B772E1"/>
    <w:rsid w:val="00BA4987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12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20218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95</cp:revision>
  <cp:lastPrinted>2020-03-23T00:20:00Z</cp:lastPrinted>
  <dcterms:created xsi:type="dcterms:W3CDTF">2019-09-23T02:15:00Z</dcterms:created>
  <dcterms:modified xsi:type="dcterms:W3CDTF">2021-03-01T04:52:00Z</dcterms:modified>
</cp:coreProperties>
</file>