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__________2019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_____2019г.),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2019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2.1. «Покупатель» обязуется в  течение 10 дней с момента подписания настоящего договора уплатить за имущество,  установленную п.1.3 настоящего договора цену путем перечисления соответствующих денежных сумм в следующем порядке: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получатель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БИК-041012001   ОКТМО- 10710000  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Pr="00292E70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2.3.  «Продавец» обязуется передать проданное муниципальное имущество  не позднее чем через тридцать дней после дня полной оплаты имущества, в установленном порядке по акту приема-передачи (приложение № 1).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2.4. «Покупатель» обязуется принять имущество не позднее чем через тридцать дней после дня полной его оплаты, в соответствии с п.2.2.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2.5.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   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 xml:space="preserve">________ 2019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____2019г.),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 xml:space="preserve">от ________2019 года, «Продавец» передал, а «Покупатель» принял с ____ 2019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>
      <w:bookmarkStart w:id="0" w:name="_GoBack"/>
      <w:bookmarkEnd w:id="0"/>
    </w:p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5A74E3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1374</Words>
  <Characters>7838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</cp:revision>
  <dcterms:created xsi:type="dcterms:W3CDTF">2019-09-23T02:15:00Z</dcterms:created>
  <dcterms:modified xsi:type="dcterms:W3CDTF">2019-09-23T02:17:00Z</dcterms:modified>
</cp:coreProperties>
</file>